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47" w:rsidRPr="00DA7C65" w:rsidRDefault="005F2886">
      <w:pPr>
        <w:rPr>
          <w:color w:val="FF0000"/>
        </w:rPr>
      </w:pPr>
      <w:r>
        <w:rPr>
          <w:color w:val="FF0000"/>
        </w:rPr>
        <w:t xml:space="preserve">  </w:t>
      </w:r>
      <w:r w:rsidR="003F7ED0">
        <w:rPr>
          <w:color w:val="FF0000"/>
        </w:rPr>
        <w:t xml:space="preserve"> </w:t>
      </w:r>
      <w:r w:rsidR="00D9545E">
        <w:rPr>
          <w:color w:val="FF0000"/>
        </w:rPr>
        <w:t xml:space="preserve">          </w:t>
      </w:r>
      <w:r w:rsidR="00E449BB">
        <w:rPr>
          <w:noProof/>
          <w:lang w:eastAsia="el-GR"/>
        </w:rPr>
        <w:drawing>
          <wp:inline distT="0" distB="0" distL="0" distR="0">
            <wp:extent cx="581660" cy="581660"/>
            <wp:effectExtent l="19050" t="0" r="8890" b="0"/>
            <wp:docPr id="1" name="Εικόνα 1" descr="IMG_____%20Θυρεός%20Ελληνικής%20Δημοκρατ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G_____%20Θυρεός%20Ελληνικής%20Δημοκρατίας"/>
                    <pic:cNvPicPr>
                      <a:picLocks noChangeAspect="1" noChangeArrowheads="1"/>
                    </pic:cNvPicPr>
                  </pic:nvPicPr>
                  <pic:blipFill>
                    <a:blip r:embed="rId7" cstate="print"/>
                    <a:srcRect/>
                    <a:stretch>
                      <a:fillRect/>
                    </a:stretch>
                  </pic:blipFill>
                  <pic:spPr bwMode="auto">
                    <a:xfrm>
                      <a:off x="0" y="0"/>
                      <a:ext cx="581660" cy="581660"/>
                    </a:xfrm>
                    <a:prstGeom prst="rect">
                      <a:avLst/>
                    </a:prstGeom>
                    <a:noFill/>
                    <a:ln w="9525">
                      <a:noFill/>
                      <a:miter lim="800000"/>
                      <a:headEnd/>
                      <a:tailEnd/>
                    </a:ln>
                  </pic:spPr>
                </pic:pic>
              </a:graphicData>
            </a:graphic>
          </wp:inline>
        </w:drawing>
      </w:r>
      <w:r>
        <w:rPr>
          <w:color w:val="FF0000"/>
        </w:rPr>
        <w:t xml:space="preserve">                               </w:t>
      </w:r>
    </w:p>
    <w:tbl>
      <w:tblPr>
        <w:tblW w:w="0" w:type="auto"/>
        <w:tblLook w:val="04A0" w:firstRow="1" w:lastRow="0" w:firstColumn="1" w:lastColumn="0" w:noHBand="0" w:noVBand="1"/>
      </w:tblPr>
      <w:tblGrid>
        <w:gridCol w:w="4786"/>
        <w:gridCol w:w="3742"/>
      </w:tblGrid>
      <w:tr w:rsidR="000F6F47" w:rsidRPr="00731D0B" w:rsidTr="004F170D">
        <w:trPr>
          <w:trHeight w:val="2325"/>
        </w:trPr>
        <w:tc>
          <w:tcPr>
            <w:tcW w:w="4786" w:type="dxa"/>
          </w:tcPr>
          <w:p w:rsidR="000F6F47" w:rsidRPr="000B560A" w:rsidRDefault="000F6F47" w:rsidP="000B560A">
            <w:pPr>
              <w:tabs>
                <w:tab w:val="left" w:pos="1134"/>
              </w:tabs>
              <w:spacing w:after="0" w:line="280" w:lineRule="atLeast"/>
              <w:rPr>
                <w:rFonts w:eastAsia="Times New Roman"/>
                <w:b/>
                <w:sz w:val="26"/>
                <w:szCs w:val="26"/>
                <w:lang w:eastAsia="el-GR"/>
              </w:rPr>
            </w:pPr>
            <w:r w:rsidRPr="000B560A">
              <w:rPr>
                <w:rFonts w:eastAsia="Times New Roman"/>
                <w:b/>
                <w:sz w:val="26"/>
                <w:szCs w:val="26"/>
                <w:lang w:eastAsia="el-GR"/>
              </w:rPr>
              <w:t>ΕΛΛΗΝΙΚΗ ΔΗΜΟΚΡΑΤΙΑ</w:t>
            </w:r>
          </w:p>
          <w:p w:rsidR="000F6F47" w:rsidRPr="000B560A" w:rsidRDefault="000F6F47" w:rsidP="000B560A">
            <w:pPr>
              <w:tabs>
                <w:tab w:val="left" w:pos="1134"/>
              </w:tabs>
              <w:spacing w:after="0" w:line="280" w:lineRule="atLeast"/>
              <w:rPr>
                <w:rFonts w:eastAsia="Times New Roman"/>
                <w:b/>
                <w:sz w:val="24"/>
                <w:szCs w:val="24"/>
                <w:lang w:eastAsia="el-GR"/>
              </w:rPr>
            </w:pPr>
            <w:r w:rsidRPr="000B560A">
              <w:rPr>
                <w:rFonts w:eastAsia="Times New Roman"/>
                <w:b/>
                <w:sz w:val="24"/>
                <w:szCs w:val="24"/>
                <w:lang w:eastAsia="el-GR"/>
              </w:rPr>
              <w:t>ΤΕΧΝΙΚΟ ΕΠΙΜΕΛΗΤΗΡΙΟ ΕΛΛΑΔΑΣ</w:t>
            </w:r>
            <w:r w:rsidRPr="000B560A">
              <w:rPr>
                <w:rFonts w:eastAsia="Times New Roman"/>
                <w:b/>
                <w:sz w:val="24"/>
                <w:szCs w:val="24"/>
                <w:lang w:eastAsia="el-GR"/>
              </w:rPr>
              <w:br/>
              <w:t>ΤΜΗΜΑ ΑΝΑΤΟΛΙΚΗΣ ΚΡΗΤΗΣ</w:t>
            </w:r>
          </w:p>
          <w:p w:rsidR="000F6F47" w:rsidRPr="000B560A" w:rsidRDefault="000F6F47" w:rsidP="000B560A">
            <w:pPr>
              <w:tabs>
                <w:tab w:val="left" w:pos="1418"/>
              </w:tabs>
              <w:spacing w:after="0" w:line="280" w:lineRule="atLeast"/>
              <w:rPr>
                <w:rFonts w:eastAsia="Times New Roman"/>
                <w:sz w:val="18"/>
                <w:szCs w:val="18"/>
                <w:lang w:eastAsia="el-GR"/>
              </w:rPr>
            </w:pPr>
            <w:r w:rsidRPr="000B560A">
              <w:rPr>
                <w:rFonts w:eastAsia="Times New Roman"/>
                <w:sz w:val="18"/>
                <w:szCs w:val="18"/>
                <w:lang w:eastAsia="el-GR"/>
              </w:rPr>
              <w:t>Ταχ. Δ/νση:</w:t>
            </w:r>
            <w:r w:rsidRPr="000B560A">
              <w:rPr>
                <w:rFonts w:eastAsia="Times New Roman"/>
                <w:sz w:val="18"/>
                <w:szCs w:val="18"/>
                <w:lang w:eastAsia="el-GR"/>
              </w:rPr>
              <w:tab/>
            </w:r>
            <w:r w:rsidRPr="000B560A">
              <w:rPr>
                <w:rFonts w:eastAsia="Times New Roman"/>
                <w:sz w:val="20"/>
                <w:szCs w:val="20"/>
                <w:lang w:eastAsia="el-GR"/>
              </w:rPr>
              <w:t xml:space="preserve">Πρεβελάκη &amp; Γρεβενών </w:t>
            </w:r>
            <w:r w:rsidRPr="000B560A">
              <w:rPr>
                <w:rFonts w:eastAsia="Times New Roman"/>
                <w:sz w:val="20"/>
                <w:szCs w:val="20"/>
                <w:lang w:eastAsia="el-GR"/>
              </w:rPr>
              <w:br/>
            </w:r>
            <w:r w:rsidRPr="000B560A">
              <w:rPr>
                <w:rFonts w:eastAsia="Times New Roman"/>
                <w:sz w:val="18"/>
                <w:szCs w:val="18"/>
                <w:lang w:eastAsia="el-GR"/>
              </w:rPr>
              <w:t>Ταχ. Κώδικας:</w:t>
            </w:r>
            <w:r w:rsidRPr="000B560A">
              <w:rPr>
                <w:rFonts w:eastAsia="Times New Roman"/>
                <w:sz w:val="18"/>
                <w:szCs w:val="18"/>
                <w:lang w:eastAsia="el-GR"/>
              </w:rPr>
              <w:tab/>
            </w:r>
            <w:r w:rsidRPr="000B560A">
              <w:rPr>
                <w:rFonts w:eastAsia="Times New Roman"/>
                <w:sz w:val="20"/>
                <w:szCs w:val="20"/>
                <w:lang w:eastAsia="el-GR"/>
              </w:rPr>
              <w:t>71202 ΗΡΑΚΛΕΙΟ</w:t>
            </w:r>
          </w:p>
          <w:p w:rsidR="000F6F47" w:rsidRPr="000B560A" w:rsidRDefault="000F6F47" w:rsidP="000B560A">
            <w:pPr>
              <w:tabs>
                <w:tab w:val="left" w:pos="1418"/>
              </w:tabs>
              <w:spacing w:after="0" w:line="280" w:lineRule="atLeast"/>
              <w:rPr>
                <w:rFonts w:eastAsia="Times New Roman"/>
                <w:sz w:val="18"/>
                <w:szCs w:val="18"/>
                <w:lang w:eastAsia="el-GR"/>
              </w:rPr>
            </w:pPr>
            <w:r w:rsidRPr="000B560A">
              <w:rPr>
                <w:rFonts w:eastAsia="Times New Roman"/>
                <w:sz w:val="18"/>
                <w:szCs w:val="18"/>
                <w:lang w:eastAsia="el-GR"/>
              </w:rPr>
              <w:t>Τηλέφωνο :</w:t>
            </w:r>
            <w:r w:rsidRPr="000B560A">
              <w:rPr>
                <w:rFonts w:eastAsia="Times New Roman"/>
                <w:sz w:val="18"/>
                <w:szCs w:val="18"/>
                <w:lang w:eastAsia="el-GR"/>
              </w:rPr>
              <w:tab/>
            </w:r>
            <w:r w:rsidRPr="000B560A">
              <w:rPr>
                <w:rFonts w:eastAsia="Times New Roman"/>
                <w:sz w:val="20"/>
                <w:szCs w:val="20"/>
                <w:lang w:eastAsia="el-GR"/>
              </w:rPr>
              <w:t xml:space="preserve">(+30) 2810 </w:t>
            </w:r>
            <w:r w:rsidRPr="00203172">
              <w:rPr>
                <w:rFonts w:eastAsia="Times New Roman"/>
                <w:sz w:val="20"/>
                <w:szCs w:val="20"/>
                <w:lang w:eastAsia="el-GR"/>
              </w:rPr>
              <w:t>342520</w:t>
            </w:r>
            <w:r w:rsidRPr="00203172">
              <w:rPr>
                <w:rFonts w:eastAsia="Times New Roman"/>
                <w:sz w:val="20"/>
                <w:szCs w:val="20"/>
                <w:lang w:eastAsia="el-GR"/>
              </w:rPr>
              <w:br/>
            </w:r>
            <w:r w:rsidRPr="000B560A">
              <w:rPr>
                <w:rFonts w:eastAsia="Times New Roman"/>
                <w:sz w:val="18"/>
                <w:szCs w:val="18"/>
                <w:lang w:eastAsia="el-GR"/>
              </w:rPr>
              <w:t>Fax:</w:t>
            </w:r>
            <w:r w:rsidRPr="000B560A">
              <w:rPr>
                <w:rFonts w:eastAsia="Times New Roman"/>
                <w:sz w:val="18"/>
                <w:szCs w:val="18"/>
                <w:lang w:eastAsia="el-GR"/>
              </w:rPr>
              <w:tab/>
            </w:r>
            <w:r w:rsidRPr="000B560A">
              <w:rPr>
                <w:rFonts w:eastAsia="Times New Roman"/>
                <w:sz w:val="20"/>
                <w:szCs w:val="20"/>
                <w:lang w:eastAsia="el-GR"/>
              </w:rPr>
              <w:t>(+30) 2810 281128</w:t>
            </w:r>
          </w:p>
          <w:p w:rsidR="000F6F47" w:rsidRPr="000B560A" w:rsidRDefault="000F6F47" w:rsidP="000B560A">
            <w:pPr>
              <w:tabs>
                <w:tab w:val="left" w:pos="1418"/>
              </w:tabs>
              <w:spacing w:after="0" w:line="280" w:lineRule="atLeast"/>
              <w:rPr>
                <w:rFonts w:ascii="Bookman Old Style" w:eastAsia="Times New Roman" w:hAnsi="Bookman Old Style"/>
                <w:sz w:val="18"/>
                <w:szCs w:val="18"/>
                <w:lang w:eastAsia="el-GR"/>
              </w:rPr>
            </w:pPr>
            <w:r w:rsidRPr="000B560A">
              <w:rPr>
                <w:rFonts w:eastAsia="Times New Roman"/>
                <w:sz w:val="18"/>
                <w:szCs w:val="18"/>
                <w:lang w:eastAsia="el-GR"/>
              </w:rPr>
              <w:t>Ηλ. Δ/νση:</w:t>
            </w:r>
            <w:r w:rsidRPr="000B560A">
              <w:rPr>
                <w:rFonts w:eastAsia="Times New Roman"/>
                <w:sz w:val="18"/>
                <w:szCs w:val="18"/>
                <w:lang w:eastAsia="el-GR"/>
              </w:rPr>
              <w:tab/>
            </w:r>
            <w:r w:rsidRPr="000B560A">
              <w:rPr>
                <w:rFonts w:eastAsia="Times New Roman"/>
                <w:b/>
                <w:sz w:val="20"/>
                <w:szCs w:val="20"/>
                <w:lang w:eastAsia="el-GR"/>
              </w:rPr>
              <w:t>teetak@tee.gr</w:t>
            </w:r>
            <w:r w:rsidRPr="000B560A">
              <w:rPr>
                <w:rFonts w:eastAsia="Times New Roman"/>
                <w:sz w:val="18"/>
                <w:szCs w:val="18"/>
                <w:lang w:eastAsia="el-GR"/>
              </w:rPr>
              <w:br/>
              <w:t>Ιστοσελίδα:</w:t>
            </w:r>
            <w:r w:rsidRPr="000B560A">
              <w:rPr>
                <w:rFonts w:eastAsia="Times New Roman"/>
                <w:sz w:val="18"/>
                <w:szCs w:val="18"/>
                <w:lang w:eastAsia="el-GR"/>
              </w:rPr>
              <w:tab/>
            </w:r>
            <w:r w:rsidRPr="000B560A">
              <w:rPr>
                <w:rFonts w:eastAsia="Times New Roman"/>
                <w:b/>
                <w:sz w:val="20"/>
                <w:szCs w:val="20"/>
                <w:lang w:eastAsia="el-GR"/>
              </w:rPr>
              <w:t>www.teetak.gr</w:t>
            </w:r>
          </w:p>
        </w:tc>
        <w:tc>
          <w:tcPr>
            <w:tcW w:w="3742" w:type="dxa"/>
          </w:tcPr>
          <w:p w:rsidR="000F6F47" w:rsidRPr="000B560A" w:rsidRDefault="000F6F47" w:rsidP="000B560A">
            <w:pPr>
              <w:autoSpaceDE w:val="0"/>
              <w:autoSpaceDN w:val="0"/>
              <w:adjustRightInd w:val="0"/>
              <w:spacing w:after="0" w:line="360" w:lineRule="auto"/>
              <w:jc w:val="center"/>
              <w:rPr>
                <w:rFonts w:cs="MyriadPro-Semibold"/>
                <w:b/>
                <w:bCs/>
                <w:color w:val="000000"/>
                <w:sz w:val="20"/>
                <w:szCs w:val="20"/>
              </w:rPr>
            </w:pPr>
          </w:p>
          <w:p w:rsidR="00FF4DAA" w:rsidRPr="000B560A" w:rsidRDefault="00203172" w:rsidP="000B560A">
            <w:pPr>
              <w:autoSpaceDE w:val="0"/>
              <w:autoSpaceDN w:val="0"/>
              <w:adjustRightInd w:val="0"/>
              <w:spacing w:after="0" w:line="360" w:lineRule="auto"/>
              <w:jc w:val="center"/>
              <w:rPr>
                <w:rFonts w:cs="MyriadPro-Semibold"/>
                <w:b/>
                <w:bCs/>
                <w:color w:val="000000"/>
              </w:rPr>
            </w:pPr>
            <w:r>
              <w:rPr>
                <w:rFonts w:cs="MyriadPro-Semibold"/>
                <w:b/>
                <w:bCs/>
                <w:color w:val="000000"/>
              </w:rPr>
              <w:t xml:space="preserve">Ηράκλειο  </w:t>
            </w:r>
            <w:r w:rsidR="00FB40B9">
              <w:rPr>
                <w:rFonts w:cs="MyriadPro-Semibold"/>
                <w:b/>
                <w:bCs/>
                <w:color w:val="000000"/>
              </w:rPr>
              <w:t>22</w:t>
            </w:r>
            <w:r w:rsidR="00FF4DAA" w:rsidRPr="000B560A">
              <w:rPr>
                <w:rFonts w:cs="MyriadPro-Semibold"/>
                <w:b/>
                <w:bCs/>
                <w:color w:val="000000"/>
              </w:rPr>
              <w:t>-</w:t>
            </w:r>
            <w:r w:rsidR="00FB40B9">
              <w:rPr>
                <w:rFonts w:cs="MyriadPro-Semibold"/>
                <w:b/>
                <w:bCs/>
                <w:color w:val="000000"/>
              </w:rPr>
              <w:t>01</w:t>
            </w:r>
            <w:r w:rsidR="00FF4DAA" w:rsidRPr="000B560A">
              <w:rPr>
                <w:rFonts w:cs="MyriadPro-Semibold"/>
                <w:b/>
                <w:bCs/>
                <w:color w:val="000000"/>
              </w:rPr>
              <w:t>-201</w:t>
            </w:r>
            <w:r w:rsidR="00FB40B9">
              <w:rPr>
                <w:rFonts w:cs="MyriadPro-Semibold"/>
                <w:b/>
                <w:bCs/>
                <w:color w:val="000000"/>
              </w:rPr>
              <w:t>9</w:t>
            </w:r>
          </w:p>
          <w:p w:rsidR="00FF4DAA" w:rsidRDefault="00203172" w:rsidP="00586428">
            <w:pPr>
              <w:autoSpaceDE w:val="0"/>
              <w:autoSpaceDN w:val="0"/>
              <w:adjustRightInd w:val="0"/>
              <w:spacing w:after="0" w:line="240" w:lineRule="auto"/>
              <w:rPr>
                <w:rFonts w:cs="MyriadPro-Semibold"/>
                <w:b/>
                <w:bCs/>
                <w:color w:val="000000"/>
              </w:rPr>
            </w:pPr>
            <w:r>
              <w:rPr>
                <w:rFonts w:cs="MyriadPro-Semibold"/>
                <w:bCs/>
                <w:color w:val="000000"/>
              </w:rPr>
              <w:t xml:space="preserve">               </w:t>
            </w:r>
            <w:r w:rsidR="00D9545E">
              <w:rPr>
                <w:rFonts w:cs="MyriadPro-Semibold"/>
                <w:bCs/>
                <w:color w:val="000000"/>
              </w:rPr>
              <w:t xml:space="preserve"> </w:t>
            </w:r>
            <w:r>
              <w:rPr>
                <w:rFonts w:cs="MyriadPro-Semibold"/>
                <w:bCs/>
                <w:color w:val="000000"/>
              </w:rPr>
              <w:t xml:space="preserve">Αρ. </w:t>
            </w:r>
            <w:proofErr w:type="spellStart"/>
            <w:r>
              <w:rPr>
                <w:rFonts w:cs="MyriadPro-Semibold"/>
                <w:bCs/>
                <w:color w:val="000000"/>
              </w:rPr>
              <w:t>πρωτ</w:t>
            </w:r>
            <w:proofErr w:type="spellEnd"/>
            <w:r>
              <w:rPr>
                <w:rFonts w:cs="MyriadPro-Semibold"/>
                <w:bCs/>
                <w:color w:val="000000"/>
              </w:rPr>
              <w:t xml:space="preserve">.  </w:t>
            </w:r>
            <w:r w:rsidR="00FB40B9">
              <w:rPr>
                <w:rFonts w:cs="MyriadPro-Semibold"/>
                <w:b/>
                <w:bCs/>
                <w:color w:val="000000"/>
              </w:rPr>
              <w:t xml:space="preserve">2296 </w:t>
            </w:r>
            <w:proofErr w:type="spellStart"/>
            <w:r w:rsidR="00FB40B9">
              <w:rPr>
                <w:rFonts w:cs="MyriadPro-Semibold"/>
                <w:b/>
                <w:bCs/>
                <w:color w:val="000000"/>
              </w:rPr>
              <w:t>π.ε</w:t>
            </w:r>
            <w:proofErr w:type="spellEnd"/>
            <w:r w:rsidR="00FB40B9">
              <w:rPr>
                <w:rFonts w:cs="MyriadPro-Semibold"/>
                <w:b/>
                <w:bCs/>
                <w:color w:val="000000"/>
              </w:rPr>
              <w:t>.</w:t>
            </w:r>
          </w:p>
          <w:p w:rsidR="00586428" w:rsidRPr="00586428" w:rsidRDefault="00586428" w:rsidP="00586428">
            <w:pPr>
              <w:autoSpaceDE w:val="0"/>
              <w:autoSpaceDN w:val="0"/>
              <w:adjustRightInd w:val="0"/>
              <w:spacing w:after="0" w:line="240" w:lineRule="auto"/>
              <w:rPr>
                <w:rFonts w:cs="MyriadPro-Semibold"/>
                <w:bCs/>
                <w:color w:val="000000"/>
              </w:rPr>
            </w:pPr>
            <w:r>
              <w:rPr>
                <w:rFonts w:cs="MyriadPro-Semibold"/>
                <w:b/>
                <w:bCs/>
                <w:color w:val="000000"/>
              </w:rPr>
              <w:t xml:space="preserve">                </w:t>
            </w:r>
            <w:proofErr w:type="spellStart"/>
            <w:r w:rsidR="00551C52">
              <w:rPr>
                <w:rFonts w:cs="MyriadPro-Semibold"/>
                <w:bCs/>
                <w:color w:val="000000"/>
              </w:rPr>
              <w:t>Σχετ</w:t>
            </w:r>
            <w:proofErr w:type="spellEnd"/>
            <w:r w:rsidR="00551C52">
              <w:rPr>
                <w:rFonts w:cs="MyriadPro-Semibold"/>
                <w:bCs/>
                <w:color w:val="000000"/>
              </w:rPr>
              <w:t>.: οικ.</w:t>
            </w:r>
            <w:r w:rsidR="00FB40B9">
              <w:rPr>
                <w:rFonts w:cs="MyriadPro-Semibold"/>
                <w:bCs/>
                <w:color w:val="000000"/>
              </w:rPr>
              <w:t>2244,2345</w:t>
            </w:r>
            <w:r w:rsidR="00551C52">
              <w:rPr>
                <w:rFonts w:cs="MyriadPro-Semibold"/>
                <w:bCs/>
                <w:color w:val="000000"/>
              </w:rPr>
              <w:t>/18</w:t>
            </w:r>
          </w:p>
          <w:p w:rsidR="006E66C8" w:rsidRPr="000B560A" w:rsidRDefault="006E66C8" w:rsidP="000B560A">
            <w:pPr>
              <w:autoSpaceDE w:val="0"/>
              <w:autoSpaceDN w:val="0"/>
              <w:adjustRightInd w:val="0"/>
              <w:spacing w:after="0" w:line="360" w:lineRule="auto"/>
              <w:rPr>
                <w:rFonts w:cs="MyriadPro-Semibold"/>
                <w:bCs/>
                <w:color w:val="000000"/>
              </w:rPr>
            </w:pPr>
          </w:p>
          <w:p w:rsidR="006E66C8" w:rsidRDefault="006E66C8" w:rsidP="000B560A">
            <w:pPr>
              <w:autoSpaceDE w:val="0"/>
              <w:autoSpaceDN w:val="0"/>
              <w:adjustRightInd w:val="0"/>
              <w:spacing w:after="0" w:line="360" w:lineRule="auto"/>
              <w:rPr>
                <w:rFonts w:cs="MyriadPro-Semibold"/>
                <w:b/>
                <w:bCs/>
                <w:color w:val="000000"/>
                <w:u w:val="single"/>
              </w:rPr>
            </w:pPr>
            <w:r w:rsidRPr="000B560A">
              <w:rPr>
                <w:rFonts w:cs="MyriadPro-Semibold"/>
                <w:b/>
                <w:bCs/>
                <w:color w:val="000000"/>
                <w:u w:val="single"/>
              </w:rPr>
              <w:t>Προς:</w:t>
            </w:r>
          </w:p>
          <w:p w:rsidR="006F7909" w:rsidRPr="00EF4098" w:rsidRDefault="006F7909" w:rsidP="006F7909">
            <w:pPr>
              <w:spacing w:after="0" w:line="240" w:lineRule="auto"/>
              <w:rPr>
                <w:color w:val="000000"/>
                <w:u w:val="single"/>
              </w:rPr>
            </w:pPr>
            <w:r>
              <w:rPr>
                <w:color w:val="000000"/>
              </w:rPr>
              <w:t>Πρόεδρο  </w:t>
            </w:r>
            <w:r w:rsidRPr="00EF4098">
              <w:rPr>
                <w:color w:val="000000"/>
              </w:rPr>
              <w:t>Ταμείο</w:t>
            </w:r>
            <w:r>
              <w:rPr>
                <w:color w:val="000000"/>
              </w:rPr>
              <w:t>υ</w:t>
            </w:r>
            <w:r w:rsidRPr="00EF4098">
              <w:rPr>
                <w:color w:val="000000"/>
              </w:rPr>
              <w:t xml:space="preserve"> Μηχανικών Εργοληπτών Δημοσίων Έργων</w:t>
            </w:r>
          </w:p>
          <w:p w:rsidR="006F7909" w:rsidRDefault="006F7909" w:rsidP="006F7909">
            <w:pPr>
              <w:spacing w:after="0" w:line="240" w:lineRule="auto"/>
              <w:rPr>
                <w:rFonts w:asciiTheme="minorHAnsi" w:hAnsiTheme="minorHAnsi"/>
              </w:rPr>
            </w:pPr>
            <w:r>
              <w:rPr>
                <w:color w:val="000000"/>
              </w:rPr>
              <w:t>κ</w:t>
            </w:r>
            <w:r w:rsidRPr="00EF4098">
              <w:rPr>
                <w:color w:val="000000"/>
              </w:rPr>
              <w:t xml:space="preserve">. Κωνσταντίνο </w:t>
            </w:r>
            <w:proofErr w:type="spellStart"/>
            <w:r w:rsidRPr="00EF4098">
              <w:rPr>
                <w:color w:val="000000"/>
              </w:rPr>
              <w:t>Μακέδο</w:t>
            </w:r>
            <w:proofErr w:type="spellEnd"/>
            <w:r>
              <w:rPr>
                <w:rFonts w:asciiTheme="minorHAnsi" w:hAnsiTheme="minorHAnsi"/>
              </w:rPr>
              <w:t xml:space="preserve"> </w:t>
            </w:r>
          </w:p>
          <w:p w:rsidR="006F7909" w:rsidRDefault="006F7909" w:rsidP="00095970">
            <w:pPr>
              <w:spacing w:after="0" w:line="240" w:lineRule="auto"/>
              <w:rPr>
                <w:rFonts w:asciiTheme="minorHAnsi" w:hAnsiTheme="minorHAnsi"/>
              </w:rPr>
            </w:pPr>
          </w:p>
          <w:p w:rsidR="006F7909" w:rsidRDefault="006F7909" w:rsidP="006F7909">
            <w:pPr>
              <w:autoSpaceDE w:val="0"/>
              <w:autoSpaceDN w:val="0"/>
              <w:adjustRightInd w:val="0"/>
              <w:spacing w:after="0" w:line="360" w:lineRule="auto"/>
              <w:rPr>
                <w:rFonts w:cs="MyriadPro-Semibold"/>
                <w:b/>
                <w:bCs/>
                <w:color w:val="000000"/>
                <w:u w:val="single"/>
              </w:rPr>
            </w:pPr>
            <w:proofErr w:type="spellStart"/>
            <w:r>
              <w:rPr>
                <w:rFonts w:cs="MyriadPro-Semibold"/>
                <w:b/>
                <w:bCs/>
                <w:color w:val="000000"/>
                <w:u w:val="single"/>
              </w:rPr>
              <w:t>Κοιν</w:t>
            </w:r>
            <w:proofErr w:type="spellEnd"/>
            <w:r>
              <w:rPr>
                <w:rFonts w:cs="MyriadPro-Semibold"/>
                <w:b/>
                <w:bCs/>
                <w:color w:val="000000"/>
                <w:u w:val="single"/>
              </w:rPr>
              <w:t>.</w:t>
            </w:r>
            <w:r w:rsidRPr="000B560A">
              <w:rPr>
                <w:rFonts w:cs="MyriadPro-Semibold"/>
                <w:b/>
                <w:bCs/>
                <w:color w:val="000000"/>
                <w:u w:val="single"/>
              </w:rPr>
              <w:t>:</w:t>
            </w:r>
          </w:p>
          <w:p w:rsidR="00D9545E" w:rsidRPr="00095970" w:rsidRDefault="005F2886" w:rsidP="00095970">
            <w:pPr>
              <w:spacing w:after="0" w:line="240" w:lineRule="auto"/>
              <w:rPr>
                <w:rFonts w:asciiTheme="minorHAnsi" w:hAnsiTheme="minorHAnsi"/>
              </w:rPr>
            </w:pPr>
            <w:r>
              <w:rPr>
                <w:rFonts w:asciiTheme="minorHAnsi" w:hAnsiTheme="minorHAnsi"/>
              </w:rPr>
              <w:t>Υπουργό Υποδομών και Μεταφορών</w:t>
            </w:r>
            <w:r w:rsidR="00D9545E" w:rsidRPr="00095970">
              <w:rPr>
                <w:rFonts w:asciiTheme="minorHAnsi" w:hAnsiTheme="minorHAnsi"/>
              </w:rPr>
              <w:t xml:space="preserve">, </w:t>
            </w:r>
          </w:p>
          <w:p w:rsidR="00D9545E" w:rsidRPr="00095970" w:rsidRDefault="00D9545E" w:rsidP="00095970">
            <w:pPr>
              <w:spacing w:after="0" w:line="240" w:lineRule="auto"/>
              <w:rPr>
                <w:rFonts w:asciiTheme="minorHAnsi" w:hAnsiTheme="minorHAnsi"/>
              </w:rPr>
            </w:pPr>
            <w:r w:rsidRPr="00095970">
              <w:rPr>
                <w:rFonts w:asciiTheme="minorHAnsi" w:hAnsiTheme="minorHAnsi"/>
              </w:rPr>
              <w:t xml:space="preserve">κ. </w:t>
            </w:r>
            <w:r w:rsidR="005F2886">
              <w:rPr>
                <w:rFonts w:asciiTheme="minorHAnsi" w:hAnsiTheme="minorHAnsi"/>
              </w:rPr>
              <w:t xml:space="preserve">Χρήστο </w:t>
            </w:r>
            <w:proofErr w:type="spellStart"/>
            <w:r w:rsidR="005F2886">
              <w:rPr>
                <w:rFonts w:asciiTheme="minorHAnsi" w:hAnsiTheme="minorHAnsi"/>
              </w:rPr>
              <w:t>Σπίρτζη</w:t>
            </w:r>
            <w:proofErr w:type="spellEnd"/>
          </w:p>
          <w:p w:rsidR="004F170D" w:rsidRPr="00511DC1" w:rsidRDefault="00095970" w:rsidP="00BC1370">
            <w:pPr>
              <w:spacing w:after="0" w:line="240" w:lineRule="auto"/>
              <w:rPr>
                <w:rFonts w:cs="MyriadPro-Semibold"/>
                <w:bCs/>
                <w:color w:val="000000"/>
                <w:sz w:val="20"/>
                <w:szCs w:val="20"/>
              </w:rPr>
            </w:pPr>
            <w:r>
              <w:rPr>
                <w:rFonts w:asciiTheme="minorHAnsi" w:hAnsiTheme="minorHAnsi"/>
              </w:rPr>
              <w:t xml:space="preserve">    </w:t>
            </w:r>
          </w:p>
        </w:tc>
      </w:tr>
    </w:tbl>
    <w:p w:rsidR="003625BD" w:rsidRDefault="00EB1BFF" w:rsidP="00551C52">
      <w:pPr>
        <w:autoSpaceDE w:val="0"/>
        <w:autoSpaceDN w:val="0"/>
        <w:adjustRightInd w:val="0"/>
        <w:spacing w:after="0" w:line="240" w:lineRule="auto"/>
        <w:rPr>
          <w:b/>
        </w:rPr>
      </w:pPr>
      <w:r w:rsidRPr="00EB1BFF">
        <w:rPr>
          <w:rFonts w:cs="MyriadPro-Semibold"/>
          <w:b/>
          <w:bCs/>
          <w:color w:val="000000"/>
          <w:sz w:val="24"/>
          <w:szCs w:val="24"/>
        </w:rPr>
        <w:t xml:space="preserve">ΘΕΜΑ: </w:t>
      </w:r>
      <w:r w:rsidR="005F2886" w:rsidRPr="005F2886">
        <w:rPr>
          <w:b/>
        </w:rPr>
        <w:t>Αύξηση του ποσού της προμήθειας των εγγυητικών επιστολών στο ΤΜΕΔΕ</w:t>
      </w:r>
    </w:p>
    <w:p w:rsidR="00551C52" w:rsidRDefault="00551C52" w:rsidP="00551C52">
      <w:pPr>
        <w:autoSpaceDE w:val="0"/>
        <w:autoSpaceDN w:val="0"/>
        <w:adjustRightInd w:val="0"/>
        <w:spacing w:after="0" w:line="240" w:lineRule="auto"/>
        <w:rPr>
          <w:rFonts w:cs="MyriadPro-Semibold"/>
          <w:b/>
          <w:bCs/>
          <w:color w:val="000000"/>
          <w:sz w:val="20"/>
          <w:szCs w:val="20"/>
        </w:rPr>
      </w:pPr>
      <w:proofErr w:type="spellStart"/>
      <w:r>
        <w:rPr>
          <w:rFonts w:cs="MyriadPro-Semibold"/>
          <w:b/>
          <w:bCs/>
          <w:color w:val="000000"/>
          <w:sz w:val="20"/>
          <w:szCs w:val="20"/>
        </w:rPr>
        <w:t>Σχετ</w:t>
      </w:r>
      <w:proofErr w:type="spellEnd"/>
      <w:r>
        <w:rPr>
          <w:rFonts w:cs="MyriadPro-Semibold"/>
          <w:b/>
          <w:bCs/>
          <w:color w:val="000000"/>
          <w:sz w:val="20"/>
          <w:szCs w:val="20"/>
        </w:rPr>
        <w:t xml:space="preserve">.: </w:t>
      </w:r>
    </w:p>
    <w:p w:rsidR="00551C52" w:rsidRDefault="00551C52" w:rsidP="00551C52">
      <w:pPr>
        <w:pStyle w:val="a3"/>
        <w:numPr>
          <w:ilvl w:val="0"/>
          <w:numId w:val="12"/>
        </w:numPr>
        <w:autoSpaceDE w:val="0"/>
        <w:autoSpaceDN w:val="0"/>
        <w:adjustRightInd w:val="0"/>
        <w:spacing w:after="0" w:line="240" w:lineRule="auto"/>
        <w:rPr>
          <w:rFonts w:cs="MyriadPro-Semibold"/>
          <w:bCs/>
          <w:color w:val="000000"/>
          <w:sz w:val="20"/>
          <w:szCs w:val="20"/>
        </w:rPr>
      </w:pPr>
      <w:r>
        <w:rPr>
          <w:rFonts w:cs="MyriadPro-Semibold"/>
          <w:bCs/>
          <w:color w:val="000000"/>
          <w:sz w:val="20"/>
          <w:szCs w:val="20"/>
        </w:rPr>
        <w:t xml:space="preserve">Η με αρ. </w:t>
      </w:r>
      <w:proofErr w:type="spellStart"/>
      <w:r>
        <w:rPr>
          <w:rFonts w:cs="MyriadPro-Semibold"/>
          <w:bCs/>
          <w:color w:val="000000"/>
          <w:sz w:val="20"/>
          <w:szCs w:val="20"/>
        </w:rPr>
        <w:t>πρωτ</w:t>
      </w:r>
      <w:proofErr w:type="spellEnd"/>
      <w:r>
        <w:rPr>
          <w:rFonts w:cs="MyriadPro-Semibold"/>
          <w:bCs/>
          <w:color w:val="000000"/>
          <w:sz w:val="20"/>
          <w:szCs w:val="20"/>
        </w:rPr>
        <w:t>. οικ. 2244/6-11-2018 επιστολή μας.</w:t>
      </w:r>
    </w:p>
    <w:p w:rsidR="00551C52" w:rsidRDefault="00551C52" w:rsidP="00551C52">
      <w:pPr>
        <w:pStyle w:val="a3"/>
        <w:numPr>
          <w:ilvl w:val="0"/>
          <w:numId w:val="12"/>
        </w:numPr>
        <w:autoSpaceDE w:val="0"/>
        <w:autoSpaceDN w:val="0"/>
        <w:adjustRightInd w:val="0"/>
        <w:spacing w:after="0" w:line="240" w:lineRule="auto"/>
        <w:rPr>
          <w:rFonts w:cs="MyriadPro-Semibold"/>
          <w:bCs/>
          <w:color w:val="FF0000"/>
          <w:sz w:val="20"/>
          <w:szCs w:val="20"/>
        </w:rPr>
      </w:pPr>
      <w:r>
        <w:rPr>
          <w:rFonts w:cs="MyriadPro-Semibold"/>
          <w:bCs/>
          <w:color w:val="000000"/>
          <w:sz w:val="20"/>
          <w:szCs w:val="20"/>
        </w:rPr>
        <w:t xml:space="preserve">Η με αρ. </w:t>
      </w:r>
      <w:proofErr w:type="spellStart"/>
      <w:r>
        <w:rPr>
          <w:rFonts w:cs="MyriadPro-Semibold"/>
          <w:bCs/>
          <w:color w:val="000000"/>
          <w:sz w:val="20"/>
          <w:szCs w:val="20"/>
        </w:rPr>
        <w:t>πρωτ</w:t>
      </w:r>
      <w:proofErr w:type="spellEnd"/>
      <w:r>
        <w:rPr>
          <w:rFonts w:cs="MyriadPro-Semibold"/>
          <w:bCs/>
          <w:color w:val="000000"/>
          <w:sz w:val="20"/>
          <w:szCs w:val="20"/>
        </w:rPr>
        <w:t xml:space="preserve">. 20238/12-11-2018 απάντησή </w:t>
      </w:r>
      <w:r w:rsidRPr="001B3358">
        <w:rPr>
          <w:rFonts w:cs="MyriadPro-Semibold"/>
          <w:bCs/>
          <w:sz w:val="20"/>
          <w:szCs w:val="20"/>
        </w:rPr>
        <w:t>σας (</w:t>
      </w:r>
      <w:proofErr w:type="spellStart"/>
      <w:r w:rsidRPr="001B3358">
        <w:rPr>
          <w:rFonts w:cs="MyriadPro-Semibold"/>
          <w:bCs/>
          <w:sz w:val="20"/>
          <w:szCs w:val="20"/>
        </w:rPr>
        <w:t>α.π</w:t>
      </w:r>
      <w:proofErr w:type="spellEnd"/>
      <w:r w:rsidRPr="001B3358">
        <w:rPr>
          <w:rFonts w:cs="MyriadPro-Semibold"/>
          <w:bCs/>
          <w:sz w:val="20"/>
          <w:szCs w:val="20"/>
        </w:rPr>
        <w:t>. ΤΕΕ/ΤΑΚ</w:t>
      </w:r>
      <w:r w:rsidR="00D136F8">
        <w:rPr>
          <w:rFonts w:cs="MyriadPro-Semibold"/>
          <w:bCs/>
          <w:sz w:val="20"/>
          <w:szCs w:val="20"/>
        </w:rPr>
        <w:t xml:space="preserve"> 2</w:t>
      </w:r>
      <w:r w:rsidR="001B3358" w:rsidRPr="001B3358">
        <w:rPr>
          <w:rFonts w:cs="MyriadPro-Semibold"/>
          <w:bCs/>
          <w:sz w:val="20"/>
          <w:szCs w:val="20"/>
        </w:rPr>
        <w:t>296/15-11-18</w:t>
      </w:r>
      <w:r w:rsidRPr="001B3358">
        <w:rPr>
          <w:rFonts w:cs="MyriadPro-Semibold"/>
          <w:bCs/>
          <w:sz w:val="20"/>
          <w:szCs w:val="20"/>
        </w:rPr>
        <w:t>)</w:t>
      </w:r>
    </w:p>
    <w:p w:rsidR="00551C52" w:rsidRDefault="00551C52" w:rsidP="002F1A3A">
      <w:pPr>
        <w:rPr>
          <w:i/>
        </w:rPr>
      </w:pPr>
    </w:p>
    <w:p w:rsidR="00874CF2" w:rsidRDefault="002F1A3A" w:rsidP="002F1A3A">
      <w:pPr>
        <w:rPr>
          <w:i/>
        </w:rPr>
      </w:pPr>
      <w:r w:rsidRPr="002F1A3A">
        <w:rPr>
          <w:i/>
        </w:rPr>
        <w:t xml:space="preserve">Κύριε </w:t>
      </w:r>
      <w:r w:rsidR="003625BD">
        <w:rPr>
          <w:i/>
        </w:rPr>
        <w:t>Πρόεδρε</w:t>
      </w:r>
      <w:r w:rsidRPr="002F1A3A">
        <w:rPr>
          <w:i/>
        </w:rPr>
        <w:t xml:space="preserve">, </w:t>
      </w:r>
    </w:p>
    <w:p w:rsidR="003625BD" w:rsidRDefault="003625BD" w:rsidP="003625BD">
      <w:pPr>
        <w:autoSpaceDE w:val="0"/>
        <w:autoSpaceDN w:val="0"/>
        <w:spacing w:after="120" w:line="240" w:lineRule="auto"/>
        <w:jc w:val="both"/>
        <w:rPr>
          <w:color w:val="000000"/>
        </w:rPr>
      </w:pPr>
      <w:r>
        <w:rPr>
          <w:color w:val="000000"/>
        </w:rPr>
        <w:t xml:space="preserve">Η Δ.Ε. του ΤΕΕ/ΤΑΚ με ομόφωνη απόφαση κατά τη συνεδρίασή της στις </w:t>
      </w:r>
      <w:r w:rsidR="00B777DF">
        <w:t>01</w:t>
      </w:r>
      <w:r>
        <w:t>-</w:t>
      </w:r>
      <w:r w:rsidR="00B777DF">
        <w:t>11</w:t>
      </w:r>
      <w:r>
        <w:t xml:space="preserve">-2018 </w:t>
      </w:r>
      <w:r>
        <w:rPr>
          <w:color w:val="000000"/>
        </w:rPr>
        <w:t xml:space="preserve">αποφάσισε να σας αποστείλει επιστολή προκειμένου να </w:t>
      </w:r>
      <w:r w:rsidR="00B777DF">
        <w:rPr>
          <w:color w:val="000000"/>
        </w:rPr>
        <w:t xml:space="preserve">διαμαρτυρηθεί </w:t>
      </w:r>
      <w:r>
        <w:rPr>
          <w:color w:val="000000"/>
        </w:rPr>
        <w:t xml:space="preserve"> </w:t>
      </w:r>
      <w:r w:rsidR="00B777DF">
        <w:rPr>
          <w:color w:val="000000"/>
        </w:rPr>
        <w:t>για την αύξηση του ποσού της προμήθειας των εγγυητικών επιστολών ΤΜΕΔΕ αλλά και να θέσει ζητήματα που αφορούν την εγγυοδοσία .</w:t>
      </w:r>
    </w:p>
    <w:p w:rsidR="004B16CC" w:rsidRDefault="004B16CC" w:rsidP="004B16CC">
      <w:pPr>
        <w:autoSpaceDE w:val="0"/>
        <w:autoSpaceDN w:val="0"/>
        <w:adjustRightInd w:val="0"/>
        <w:spacing w:after="0" w:line="240" w:lineRule="auto"/>
        <w:jc w:val="both"/>
        <w:rPr>
          <w:b/>
        </w:rPr>
      </w:pPr>
      <w:r>
        <w:rPr>
          <w:b/>
        </w:rPr>
        <w:t xml:space="preserve">Αφού λάβαμε τη σχετική απάντησή σας ,επανερχόμαστε στο θέμα αυτό με την παρούσα επιστολή, μετά από </w:t>
      </w:r>
      <w:r w:rsidR="005348F2">
        <w:rPr>
          <w:b/>
        </w:rPr>
        <w:t>την με αρ. 382/</w:t>
      </w:r>
      <w:r w:rsidR="00F44D76">
        <w:rPr>
          <w:b/>
        </w:rPr>
        <w:t>18</w:t>
      </w:r>
      <w:r w:rsidRPr="00F44D76">
        <w:rPr>
          <w:b/>
        </w:rPr>
        <w:t xml:space="preserve"> </w:t>
      </w:r>
      <w:bookmarkStart w:id="0" w:name="_GoBack"/>
      <w:bookmarkEnd w:id="0"/>
      <w:r w:rsidR="00F44D76" w:rsidRPr="00F44D76">
        <w:rPr>
          <w:b/>
        </w:rPr>
        <w:t xml:space="preserve">ομόφωνη απόφαση της Δ.Ε. κατά την τακτική της συνεδρίαση </w:t>
      </w:r>
      <w:r w:rsidR="005348F2" w:rsidRPr="00F44D76">
        <w:rPr>
          <w:b/>
        </w:rPr>
        <w:t>22-11</w:t>
      </w:r>
      <w:r w:rsidRPr="00F44D76">
        <w:rPr>
          <w:b/>
        </w:rPr>
        <w:t>-2018.</w:t>
      </w:r>
    </w:p>
    <w:p w:rsidR="004E57B5" w:rsidRDefault="004E57B5" w:rsidP="004B16CC">
      <w:pPr>
        <w:autoSpaceDE w:val="0"/>
        <w:autoSpaceDN w:val="0"/>
        <w:adjustRightInd w:val="0"/>
        <w:spacing w:after="0" w:line="240" w:lineRule="auto"/>
        <w:jc w:val="both"/>
      </w:pPr>
      <w:r w:rsidRPr="004E57B5">
        <w:t xml:space="preserve">Αρχικά </w:t>
      </w:r>
      <w:r>
        <w:t xml:space="preserve">θα θέλαμε να σας επισημάνουμε πως τόσο η ιδιότητά μας ως μηχανικοί όσο και η εμπειρία μας ως στελέχη του ΤΕΕ/ΤΑΚ εδώ και αρκετές δεκαετίες μας έχουν παράσχει τη δυνατότητα να εκφραζόμαστε και αντιστοίχως να αντιλαμβανόμαστε τις απαντήσεις στα θέματα που έχουμε θίξει. Θα σας παρακαλούσαμε θερμά να έχετε υπόψιν σας αυτή την παρατήρηση όταν συντάσσετε επιστολές που έχουν (διατηρούμε την καλή προαίρεση ως προς τη βούλησή σας) πρόθεση να απαντήσουν σε </w:t>
      </w:r>
      <w:r w:rsidR="001F7CA7">
        <w:t xml:space="preserve">προηγούμενη </w:t>
      </w:r>
      <w:r>
        <w:t>επιστολή μας, στην οποία αναλύουμε με πολύ συγκεκριμένο σκεπτικό τις παρατηρήσεις μας και κατόπιν θέτουμε</w:t>
      </w:r>
      <w:r w:rsidR="003E0DB2">
        <w:t xml:space="preserve"> </w:t>
      </w:r>
      <w:r w:rsidR="003E0DB2">
        <w:lastRenderedPageBreak/>
        <w:t>πολύ συγκεκριμένα ερωτήματα για τα οποία όπως είναι σαφές επιθυμούμε αντίστοιχα συγκεκριμένες απαντήσεις.</w:t>
      </w:r>
    </w:p>
    <w:p w:rsidR="00875E73" w:rsidRDefault="001B6BC0" w:rsidP="001B6BC0">
      <w:pPr>
        <w:autoSpaceDE w:val="0"/>
        <w:autoSpaceDN w:val="0"/>
        <w:spacing w:after="120" w:line="240" w:lineRule="auto"/>
        <w:jc w:val="both"/>
        <w:rPr>
          <w:color w:val="000000"/>
        </w:rPr>
      </w:pPr>
      <w:r>
        <w:t xml:space="preserve">Με την επιστολή με </w:t>
      </w:r>
      <w:proofErr w:type="spellStart"/>
      <w:r>
        <w:t>α.π</w:t>
      </w:r>
      <w:proofErr w:type="spellEnd"/>
      <w:r w:rsidR="002262EB">
        <w:t xml:space="preserve">. </w:t>
      </w:r>
      <w:r>
        <w:t xml:space="preserve">οικ. 2244/6-11-2018 θέσαμε υπόψιν σας το ζήτημα </w:t>
      </w:r>
      <w:r>
        <w:rPr>
          <w:color w:val="000000"/>
        </w:rPr>
        <w:t>της αύξησης του ποσού της προμήθειας των εγγυητικών επιστολών ΤΜΕΔΕ αλλά και ζητήματα που αφορούν στην εγγυοδοσία.</w:t>
      </w:r>
      <w:r w:rsidR="00875E73">
        <w:rPr>
          <w:color w:val="000000"/>
        </w:rPr>
        <w:t xml:space="preserve"> Επανερχόμαστε με την παρούσα επιστολή και σας ζητάμε να απαντήσετε με σαφήνεια ποιες ενέργειες πρ</w:t>
      </w:r>
      <w:r w:rsidR="007F3201">
        <w:rPr>
          <w:color w:val="000000"/>
        </w:rPr>
        <w:t>οτίθεστε</w:t>
      </w:r>
      <w:r w:rsidR="00875E73">
        <w:rPr>
          <w:color w:val="000000"/>
        </w:rPr>
        <w:t xml:space="preserve"> να δρομολογήσετε στο προσεχές διάστημα σχετικά με τα </w:t>
      </w:r>
      <w:r w:rsidR="007F3201">
        <w:rPr>
          <w:color w:val="000000"/>
        </w:rPr>
        <w:t>παρακάτω αιτήματά μας</w:t>
      </w:r>
      <w:r w:rsidR="00875E73">
        <w:rPr>
          <w:color w:val="000000"/>
        </w:rPr>
        <w:t>:</w:t>
      </w:r>
    </w:p>
    <w:p w:rsidR="00875E73" w:rsidRDefault="00212905" w:rsidP="00F46FA7">
      <w:pPr>
        <w:pStyle w:val="a3"/>
        <w:numPr>
          <w:ilvl w:val="0"/>
          <w:numId w:val="13"/>
        </w:numPr>
        <w:autoSpaceDE w:val="0"/>
        <w:autoSpaceDN w:val="0"/>
        <w:spacing w:after="120" w:line="240" w:lineRule="auto"/>
        <w:jc w:val="both"/>
        <w:rPr>
          <w:color w:val="000000"/>
        </w:rPr>
      </w:pPr>
      <w:r>
        <w:rPr>
          <w:color w:val="000000"/>
        </w:rPr>
        <w:t>κ</w:t>
      </w:r>
      <w:r w:rsidR="00F46FA7">
        <w:rPr>
          <w:color w:val="000000"/>
        </w:rPr>
        <w:t>ατάργηση της ελάχιστης προμήθειας έκδοσης εγγυητικής επιστολής των 20</w:t>
      </w:r>
      <w:r w:rsidR="00F46FA7">
        <w:rPr>
          <w:rFonts w:cs="Calibri"/>
          <w:color w:val="000000"/>
        </w:rPr>
        <w:t>€</w:t>
      </w:r>
      <w:r w:rsidR="00F46FA7">
        <w:rPr>
          <w:color w:val="000000"/>
        </w:rPr>
        <w:t xml:space="preserve"> και επαναφορά αυτής στα 6</w:t>
      </w:r>
      <w:r w:rsidR="00F46FA7">
        <w:rPr>
          <w:rFonts w:cs="Calibri"/>
          <w:color w:val="000000"/>
        </w:rPr>
        <w:t>€</w:t>
      </w:r>
      <w:r w:rsidR="00F46FA7">
        <w:rPr>
          <w:color w:val="000000"/>
        </w:rPr>
        <w:t xml:space="preserve"> όπως ήταν μέχρι 31-10-2018</w:t>
      </w:r>
      <w:r w:rsidR="00DA4196">
        <w:rPr>
          <w:color w:val="000000"/>
        </w:rPr>
        <w:t>,</w:t>
      </w:r>
    </w:p>
    <w:p w:rsidR="00F46FA7" w:rsidRDefault="00212905" w:rsidP="00F46FA7">
      <w:pPr>
        <w:pStyle w:val="a3"/>
        <w:numPr>
          <w:ilvl w:val="0"/>
          <w:numId w:val="13"/>
        </w:numPr>
        <w:autoSpaceDE w:val="0"/>
        <w:autoSpaceDN w:val="0"/>
        <w:spacing w:after="120" w:line="240" w:lineRule="auto"/>
        <w:jc w:val="both"/>
        <w:rPr>
          <w:color w:val="000000"/>
        </w:rPr>
      </w:pPr>
      <w:r>
        <w:rPr>
          <w:color w:val="000000"/>
        </w:rPr>
        <w:t>π</w:t>
      </w:r>
      <w:r w:rsidR="00F46FA7">
        <w:rPr>
          <w:color w:val="000000"/>
        </w:rPr>
        <w:t>αροχή ευχέρειας επιλογής στους πιστούχους μηχανικούς (στην περίπτωση Ένωσης Οικονομικών Φορέων) για έκδοση εγγυητικής επιστολής στο σύνολο του ποσού που απαιτείται σε ένα διαγωνισμό ή για έκδοση χωριστών εγγυητικών επιστολών ανά πιστούχο. Σε περίπτωση που εκδίδονται χωριστές εγγυητικές επιστολές ο κάθε πιστούχος πρέπει να είναι υπόχρεος μέχρι το ποσό που του αναλογεί και να μην υποχρεούται να υπογράφει τις εγγυητικές των υπολοίπων. Το θέμα της αλληλέγγυας ευθύνης των μελών της Ένωσης Νομικών ή/και Φυσικών Προσώπων (κοινοπραξία, σύμπραξη κα) αντιμετωπίζεται στα πλαίσια του Ν. 4412/2016 και όχι αποσπασματικά από το ΤΜΕΔΕ</w:t>
      </w:r>
      <w:r w:rsidR="007F3201">
        <w:rPr>
          <w:color w:val="000000"/>
        </w:rPr>
        <w:t>. Στην ίδια περίπτωση της έκδοσης χωριστών εγγυητικών επιστολών για το ίδιο έργο/μελέτη, να μην υπάρχει ελάχιστη προμήθεια για κάθε μέλος της Ένωσης αλλά συνολικά για όλους μαζί</w:t>
      </w:r>
      <w:r w:rsidR="00DA4196">
        <w:rPr>
          <w:color w:val="000000"/>
        </w:rPr>
        <w:t>,</w:t>
      </w:r>
    </w:p>
    <w:p w:rsidR="00212905" w:rsidRPr="00212905" w:rsidRDefault="00212905" w:rsidP="00F46FA7">
      <w:pPr>
        <w:pStyle w:val="a3"/>
        <w:numPr>
          <w:ilvl w:val="0"/>
          <w:numId w:val="13"/>
        </w:numPr>
        <w:autoSpaceDE w:val="0"/>
        <w:autoSpaceDN w:val="0"/>
        <w:spacing w:after="120" w:line="240" w:lineRule="auto"/>
        <w:jc w:val="both"/>
        <w:rPr>
          <w:color w:val="000000"/>
        </w:rPr>
      </w:pPr>
      <w:r>
        <w:rPr>
          <w:color w:val="000000"/>
        </w:rPr>
        <w:t xml:space="preserve">στην περίπτωση που εκδίδεται εγγυητική επιστολή από πιστούχο μηχανικό </w:t>
      </w:r>
      <w:r>
        <w:rPr>
          <w:rFonts w:cs="Calibri"/>
          <w:color w:val="000000"/>
        </w:rPr>
        <w:t>"υπέρ όλων" να μπορεί να συμπεριληφθεί και κάποιος μελετητής που δεν είναι μηχανικός π.χ. γεωλόγος, γεωπόνος, δασολόγος όπως γινόταν επί ΤΣΜΕΔΕ,</w:t>
      </w:r>
    </w:p>
    <w:p w:rsidR="00212905" w:rsidRPr="00F46FA7" w:rsidRDefault="00212905" w:rsidP="00F46FA7">
      <w:pPr>
        <w:pStyle w:val="a3"/>
        <w:numPr>
          <w:ilvl w:val="0"/>
          <w:numId w:val="13"/>
        </w:numPr>
        <w:autoSpaceDE w:val="0"/>
        <w:autoSpaceDN w:val="0"/>
        <w:spacing w:after="120" w:line="240" w:lineRule="auto"/>
        <w:jc w:val="both"/>
        <w:rPr>
          <w:color w:val="000000"/>
        </w:rPr>
      </w:pPr>
      <w:r>
        <w:rPr>
          <w:rFonts w:cs="Calibri"/>
          <w:color w:val="000000"/>
        </w:rPr>
        <w:t>έκδοση εγγυητικής επιστολής συμμετοχής  στο διαγωνισμό στη βάση της ετήσιας  ή εξαμηνιαίας ασφαλιστικής ενημερότητας -όπως γινόταν επί ΤΣΜΕΔΕ- και μόνο για τον πιστούχο στο όνομα του οποίου εκδίδεται η εγγυητική επιστολή και όχι για όλους του συμμετέχοντες στην περίπτωση που εκδίδεται "υπέρ όλων".</w:t>
      </w:r>
    </w:p>
    <w:p w:rsidR="00B777DF" w:rsidRDefault="00B777DF" w:rsidP="003625BD">
      <w:pPr>
        <w:autoSpaceDE w:val="0"/>
        <w:autoSpaceDN w:val="0"/>
        <w:spacing w:after="120" w:line="240" w:lineRule="auto"/>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4"/>
      </w:tblGrid>
      <w:tr w:rsidR="00DA4196" w:rsidTr="00DA4196">
        <w:tc>
          <w:tcPr>
            <w:tcW w:w="4264" w:type="dxa"/>
          </w:tcPr>
          <w:p w:rsidR="00DA4196" w:rsidRDefault="00DA4196" w:rsidP="003625BD">
            <w:pPr>
              <w:autoSpaceDE w:val="0"/>
              <w:autoSpaceDN w:val="0"/>
              <w:spacing w:after="120" w:line="240" w:lineRule="auto"/>
              <w:jc w:val="both"/>
              <w:rPr>
                <w:color w:val="000000"/>
              </w:rPr>
            </w:pPr>
          </w:p>
        </w:tc>
        <w:tc>
          <w:tcPr>
            <w:tcW w:w="4264" w:type="dxa"/>
          </w:tcPr>
          <w:p w:rsidR="00DA4196" w:rsidRDefault="00DA4196" w:rsidP="00DA4196">
            <w:pPr>
              <w:autoSpaceDE w:val="0"/>
              <w:autoSpaceDN w:val="0"/>
              <w:spacing w:after="120" w:line="240" w:lineRule="auto"/>
              <w:jc w:val="center"/>
              <w:rPr>
                <w:color w:val="000000"/>
              </w:rPr>
            </w:pPr>
            <w:r>
              <w:rPr>
                <w:color w:val="000000"/>
              </w:rPr>
              <w:t>Με εκτίμηση,</w:t>
            </w:r>
          </w:p>
        </w:tc>
      </w:tr>
    </w:tbl>
    <w:tbl>
      <w:tblPr>
        <w:tblW w:w="0" w:type="auto"/>
        <w:tblLook w:val="04A0" w:firstRow="1" w:lastRow="0" w:firstColumn="1" w:lastColumn="0" w:noHBand="0" w:noVBand="1"/>
      </w:tblPr>
      <w:tblGrid>
        <w:gridCol w:w="4264"/>
        <w:gridCol w:w="4264"/>
      </w:tblGrid>
      <w:tr w:rsidR="002074FA" w:rsidTr="000B560A">
        <w:tc>
          <w:tcPr>
            <w:tcW w:w="4264" w:type="dxa"/>
          </w:tcPr>
          <w:p w:rsidR="002074FA" w:rsidRDefault="002074FA" w:rsidP="006308C2">
            <w:pPr>
              <w:autoSpaceDE w:val="0"/>
              <w:autoSpaceDN w:val="0"/>
              <w:adjustRightInd w:val="0"/>
              <w:spacing w:after="0" w:line="240" w:lineRule="auto"/>
              <w:jc w:val="both"/>
            </w:pPr>
          </w:p>
        </w:tc>
        <w:tc>
          <w:tcPr>
            <w:tcW w:w="4264" w:type="dxa"/>
          </w:tcPr>
          <w:p w:rsidR="002074FA" w:rsidRDefault="002074FA" w:rsidP="006308C2">
            <w:pPr>
              <w:autoSpaceDE w:val="0"/>
              <w:autoSpaceDN w:val="0"/>
              <w:adjustRightInd w:val="0"/>
              <w:spacing w:after="0" w:line="240" w:lineRule="auto"/>
              <w:jc w:val="center"/>
            </w:pPr>
            <w:r>
              <w:t>Για τη Δ.Ε. του ΤΕΕ/ΤΑΚ</w:t>
            </w:r>
          </w:p>
          <w:p w:rsidR="002074FA" w:rsidRDefault="002074FA" w:rsidP="006308C2">
            <w:pPr>
              <w:autoSpaceDE w:val="0"/>
              <w:autoSpaceDN w:val="0"/>
              <w:adjustRightInd w:val="0"/>
              <w:spacing w:after="0" w:line="240" w:lineRule="auto"/>
              <w:jc w:val="center"/>
            </w:pPr>
            <w:r>
              <w:t>Η Πρόεδρος</w:t>
            </w:r>
          </w:p>
          <w:p w:rsidR="002074FA" w:rsidRDefault="002074FA" w:rsidP="006308C2">
            <w:pPr>
              <w:autoSpaceDE w:val="0"/>
              <w:autoSpaceDN w:val="0"/>
              <w:adjustRightInd w:val="0"/>
              <w:spacing w:after="0" w:line="240" w:lineRule="auto"/>
              <w:jc w:val="center"/>
            </w:pPr>
          </w:p>
          <w:p w:rsidR="002074FA" w:rsidRDefault="002074FA" w:rsidP="006308C2">
            <w:pPr>
              <w:autoSpaceDE w:val="0"/>
              <w:autoSpaceDN w:val="0"/>
              <w:adjustRightInd w:val="0"/>
              <w:spacing w:after="0" w:line="240" w:lineRule="auto"/>
              <w:jc w:val="center"/>
            </w:pPr>
          </w:p>
          <w:p w:rsidR="002074FA" w:rsidRDefault="00F155F0" w:rsidP="006308C2">
            <w:pPr>
              <w:autoSpaceDE w:val="0"/>
              <w:autoSpaceDN w:val="0"/>
              <w:adjustRightInd w:val="0"/>
              <w:spacing w:after="0" w:line="240" w:lineRule="auto"/>
              <w:jc w:val="center"/>
            </w:pPr>
            <w:r>
              <w:t xml:space="preserve"> </w:t>
            </w:r>
            <w:r w:rsidR="002074FA">
              <w:t>Ειρήνη Βρέντζου</w:t>
            </w:r>
          </w:p>
        </w:tc>
      </w:tr>
    </w:tbl>
    <w:p w:rsidR="002074FA" w:rsidRPr="00966E19" w:rsidRDefault="002074FA" w:rsidP="00966E19">
      <w:pPr>
        <w:autoSpaceDE w:val="0"/>
        <w:autoSpaceDN w:val="0"/>
        <w:adjustRightInd w:val="0"/>
        <w:spacing w:after="0" w:line="360" w:lineRule="auto"/>
        <w:jc w:val="both"/>
      </w:pPr>
    </w:p>
    <w:p w:rsidR="00B24D09" w:rsidRDefault="00B24D09" w:rsidP="00B24D09">
      <w:pPr>
        <w:pStyle w:val="21"/>
        <w:tabs>
          <w:tab w:val="left" w:pos="1649"/>
        </w:tabs>
        <w:spacing w:line="240" w:lineRule="auto"/>
        <w:ind w:left="340"/>
        <w:rPr>
          <w:sz w:val="20"/>
        </w:rPr>
      </w:pPr>
    </w:p>
    <w:p w:rsidR="007F5D01" w:rsidRDefault="007F5D01" w:rsidP="007F5D01">
      <w:pPr>
        <w:spacing w:after="60"/>
        <w:rPr>
          <w:b/>
          <w:sz w:val="20"/>
          <w:szCs w:val="20"/>
        </w:rPr>
      </w:pPr>
      <w:r w:rsidRPr="004605CE">
        <w:rPr>
          <w:b/>
          <w:sz w:val="20"/>
          <w:szCs w:val="20"/>
          <w:u w:val="single"/>
        </w:rPr>
        <w:t>Κοινοποίηση</w:t>
      </w:r>
      <w:r w:rsidRPr="004605CE">
        <w:rPr>
          <w:b/>
          <w:sz w:val="20"/>
          <w:szCs w:val="20"/>
        </w:rPr>
        <w:t>:</w:t>
      </w:r>
    </w:p>
    <w:p w:rsidR="00271E65" w:rsidRPr="004605CE" w:rsidRDefault="00271E65" w:rsidP="00271E65">
      <w:pPr>
        <w:spacing w:after="60"/>
        <w:rPr>
          <w:i/>
          <w:sz w:val="18"/>
          <w:szCs w:val="18"/>
          <w:u w:val="single"/>
        </w:rPr>
      </w:pPr>
      <w:r>
        <w:rPr>
          <w:i/>
          <w:sz w:val="18"/>
          <w:szCs w:val="18"/>
          <w:u w:val="single"/>
        </w:rPr>
        <w:t>(με συνημμένες τις σχετικές επιστολές)</w:t>
      </w:r>
    </w:p>
    <w:p w:rsidR="00084A94" w:rsidRDefault="00084A94" w:rsidP="00084A94">
      <w:pPr>
        <w:spacing w:after="0" w:line="240" w:lineRule="auto"/>
        <w:ind w:left="170" w:hanging="170"/>
        <w:rPr>
          <w:rFonts w:cs="Calibri"/>
        </w:rPr>
      </w:pPr>
      <w:r>
        <w:rPr>
          <w:rFonts w:cs="Calibri"/>
        </w:rPr>
        <w:t>1. ΤΕΕ</w:t>
      </w:r>
    </w:p>
    <w:p w:rsidR="00084A94" w:rsidRDefault="00084A94" w:rsidP="00271E65">
      <w:pPr>
        <w:spacing w:before="0" w:after="0" w:line="240" w:lineRule="auto"/>
        <w:ind w:left="170" w:hanging="170"/>
        <w:rPr>
          <w:rFonts w:cs="Calibri"/>
        </w:rPr>
      </w:pPr>
      <w:r>
        <w:rPr>
          <w:rFonts w:cs="Calibri"/>
        </w:rPr>
        <w:t xml:space="preserve">     α. Υπόψη Προέδρου κ. </w:t>
      </w:r>
      <w:proofErr w:type="spellStart"/>
      <w:r>
        <w:rPr>
          <w:rFonts w:cs="Calibri"/>
        </w:rPr>
        <w:t>Στασινού</w:t>
      </w:r>
      <w:proofErr w:type="spellEnd"/>
    </w:p>
    <w:p w:rsidR="00084A94" w:rsidRDefault="00084A94" w:rsidP="00271E65">
      <w:pPr>
        <w:spacing w:before="0" w:after="0" w:line="240" w:lineRule="auto"/>
        <w:ind w:left="170" w:hanging="170"/>
        <w:rPr>
          <w:rFonts w:cs="Calibri"/>
        </w:rPr>
      </w:pPr>
      <w:r>
        <w:rPr>
          <w:rFonts w:cs="Calibri"/>
        </w:rPr>
        <w:t xml:space="preserve">     β. Προεδρείο και μέλη Δ.Ε. </w:t>
      </w:r>
    </w:p>
    <w:p w:rsidR="00084A94" w:rsidRDefault="00084A94" w:rsidP="00271E65">
      <w:pPr>
        <w:spacing w:before="0" w:after="0" w:line="240" w:lineRule="auto"/>
        <w:ind w:left="170" w:hanging="170"/>
        <w:rPr>
          <w:rFonts w:cs="Calibri"/>
          <w:b/>
        </w:rPr>
      </w:pPr>
      <w:r>
        <w:rPr>
          <w:rFonts w:cs="Calibri"/>
        </w:rPr>
        <w:t xml:space="preserve">     γ. Προεδρείο και μέλη ‘’Α’’</w:t>
      </w:r>
    </w:p>
    <w:p w:rsidR="00FE28F7" w:rsidRDefault="00084A94" w:rsidP="00271E65">
      <w:pPr>
        <w:spacing w:after="0" w:line="240" w:lineRule="auto"/>
        <w:ind w:left="170" w:hanging="170"/>
      </w:pPr>
      <w:r>
        <w:rPr>
          <w:rFonts w:cs="Calibri"/>
        </w:rPr>
        <w:t xml:space="preserve">2. ΤΕΕ/ Περιφερειακά Τμήματα </w:t>
      </w:r>
    </w:p>
    <w:p w:rsidR="00FE28F7" w:rsidRDefault="00271E65" w:rsidP="00BF5870">
      <w:pPr>
        <w:spacing w:before="0" w:after="0" w:line="240" w:lineRule="auto"/>
        <w:ind w:left="170" w:hanging="170"/>
      </w:pPr>
      <w:r>
        <w:t xml:space="preserve">3. </w:t>
      </w:r>
      <w:r w:rsidR="00FE28F7">
        <w:t>Εργοληπτικές Οργανώσεις</w:t>
      </w:r>
    </w:p>
    <w:p w:rsidR="00FE28F7" w:rsidRDefault="00271E65" w:rsidP="00BF5870">
      <w:pPr>
        <w:spacing w:before="0" w:after="0" w:line="240" w:lineRule="auto"/>
        <w:ind w:left="170" w:hanging="170"/>
      </w:pPr>
      <w:r>
        <w:lastRenderedPageBreak/>
        <w:t xml:space="preserve">4. </w:t>
      </w:r>
      <w:r w:rsidR="00FE28F7">
        <w:t>Μελετητικές Οργανώσεις</w:t>
      </w:r>
    </w:p>
    <w:p w:rsidR="00086332" w:rsidRDefault="00271E65" w:rsidP="00BF5870">
      <w:pPr>
        <w:spacing w:before="0" w:after="0" w:line="240" w:lineRule="auto"/>
        <w:ind w:left="170" w:hanging="170"/>
      </w:pPr>
      <w:r>
        <w:t>5.</w:t>
      </w:r>
      <w:r w:rsidR="00FE28F7">
        <w:t>Πανελλήνιοι Σύλλογοι Μηχανικών</w:t>
      </w:r>
      <w:r w:rsidR="007F5D01" w:rsidRPr="004605CE">
        <w:t xml:space="preserve"> </w:t>
      </w:r>
    </w:p>
    <w:p w:rsidR="00C26C80" w:rsidRPr="004605CE" w:rsidRDefault="00271E65" w:rsidP="00BF5870">
      <w:pPr>
        <w:spacing w:before="0" w:after="0" w:line="240" w:lineRule="auto"/>
        <w:ind w:left="170" w:hanging="170"/>
      </w:pPr>
      <w:r>
        <w:t>6.</w:t>
      </w:r>
      <w:r w:rsidR="00C26C80">
        <w:t xml:space="preserve">ΜΜΕ </w:t>
      </w:r>
    </w:p>
    <w:p w:rsidR="00FE28F7" w:rsidRDefault="00FE28F7" w:rsidP="00B24D09">
      <w:pPr>
        <w:pStyle w:val="21"/>
        <w:tabs>
          <w:tab w:val="left" w:pos="1649"/>
        </w:tabs>
        <w:spacing w:line="240" w:lineRule="auto"/>
        <w:ind w:left="340"/>
        <w:rPr>
          <w:sz w:val="20"/>
        </w:rPr>
      </w:pPr>
    </w:p>
    <w:p w:rsidR="005839B1" w:rsidRDefault="004605CE" w:rsidP="004605CE">
      <w:pPr>
        <w:spacing w:after="60"/>
        <w:rPr>
          <w:i/>
          <w:sz w:val="18"/>
          <w:szCs w:val="18"/>
          <w:u w:val="single"/>
        </w:rPr>
      </w:pPr>
      <w:r w:rsidRPr="004605CE">
        <w:rPr>
          <w:i/>
          <w:sz w:val="18"/>
          <w:szCs w:val="18"/>
          <w:u w:val="single"/>
        </w:rPr>
        <w:t>Εσωτερική διανομή</w:t>
      </w:r>
      <w:r w:rsidR="005839B1">
        <w:rPr>
          <w:i/>
          <w:sz w:val="18"/>
          <w:szCs w:val="18"/>
          <w:u w:val="single"/>
        </w:rPr>
        <w:t xml:space="preserve"> </w:t>
      </w:r>
    </w:p>
    <w:p w:rsidR="004605CE" w:rsidRPr="004605CE" w:rsidRDefault="005839B1" w:rsidP="004605CE">
      <w:pPr>
        <w:spacing w:after="60"/>
        <w:rPr>
          <w:i/>
          <w:sz w:val="18"/>
          <w:szCs w:val="18"/>
          <w:u w:val="single"/>
        </w:rPr>
      </w:pPr>
      <w:r>
        <w:rPr>
          <w:i/>
          <w:sz w:val="18"/>
          <w:szCs w:val="18"/>
          <w:u w:val="single"/>
        </w:rPr>
        <w:t>(με συνημμένες τις σχετικές επιστολές)</w:t>
      </w:r>
    </w:p>
    <w:p w:rsidR="004605CE" w:rsidRPr="00F9170F" w:rsidRDefault="004605CE" w:rsidP="00BD0B6B">
      <w:pPr>
        <w:spacing w:before="0" w:after="0" w:line="240" w:lineRule="auto"/>
        <w:ind w:left="170" w:hanging="170"/>
        <w:rPr>
          <w:sz w:val="14"/>
          <w:szCs w:val="14"/>
        </w:rPr>
      </w:pPr>
      <w:r w:rsidRPr="00F9170F">
        <w:rPr>
          <w:sz w:val="14"/>
          <w:szCs w:val="14"/>
        </w:rPr>
        <w:t>-  Δ.Ε. ΤΕΕ/ΤΑΚ</w:t>
      </w:r>
    </w:p>
    <w:p w:rsidR="004605CE" w:rsidRPr="00F9170F" w:rsidRDefault="004605CE" w:rsidP="00BD0B6B">
      <w:pPr>
        <w:spacing w:before="0" w:after="0" w:line="240" w:lineRule="auto"/>
        <w:ind w:left="170" w:hanging="170"/>
        <w:rPr>
          <w:sz w:val="14"/>
          <w:szCs w:val="14"/>
        </w:rPr>
      </w:pPr>
      <w:r w:rsidRPr="00F9170F">
        <w:rPr>
          <w:sz w:val="14"/>
          <w:szCs w:val="14"/>
        </w:rPr>
        <w:t>-  Μέλη Αντιπροσωπείας ΤΕΕ/ΤΑΚ</w:t>
      </w:r>
    </w:p>
    <w:p w:rsidR="004605CE" w:rsidRPr="00F9170F" w:rsidRDefault="004605CE" w:rsidP="00BD0B6B">
      <w:pPr>
        <w:spacing w:before="0" w:after="0" w:line="240" w:lineRule="auto"/>
        <w:ind w:left="170" w:hanging="170"/>
        <w:rPr>
          <w:sz w:val="14"/>
          <w:szCs w:val="14"/>
        </w:rPr>
      </w:pPr>
      <w:r w:rsidRPr="00F9170F">
        <w:rPr>
          <w:sz w:val="14"/>
          <w:szCs w:val="14"/>
        </w:rPr>
        <w:t>-  Πειθαρχικό Συμβούλιο ΤΕΕ/ΤΑΚ</w:t>
      </w:r>
    </w:p>
    <w:p w:rsidR="004605CE" w:rsidRPr="00F9170F" w:rsidRDefault="004605CE" w:rsidP="00BD0B6B">
      <w:pPr>
        <w:spacing w:before="0" w:after="0" w:line="240" w:lineRule="auto"/>
        <w:ind w:left="170" w:hanging="170"/>
        <w:rPr>
          <w:sz w:val="14"/>
          <w:szCs w:val="14"/>
        </w:rPr>
      </w:pPr>
      <w:r w:rsidRPr="00F9170F">
        <w:rPr>
          <w:sz w:val="14"/>
          <w:szCs w:val="14"/>
        </w:rPr>
        <w:t>-  Νομαρχιακή Επιτροπή Λασιθίου</w:t>
      </w:r>
    </w:p>
    <w:p w:rsidR="00380248" w:rsidRPr="00F9170F" w:rsidRDefault="00380248" w:rsidP="00BD0B6B">
      <w:pPr>
        <w:spacing w:before="0" w:after="0" w:line="240" w:lineRule="auto"/>
        <w:ind w:left="170" w:hanging="170"/>
        <w:rPr>
          <w:sz w:val="14"/>
          <w:szCs w:val="14"/>
        </w:rPr>
      </w:pPr>
      <w:r w:rsidRPr="00F9170F">
        <w:rPr>
          <w:sz w:val="14"/>
          <w:szCs w:val="14"/>
        </w:rPr>
        <w:t>-  Εκπρόσωποι παρατάξεων ΤΕΕ/ΤΑΚ</w:t>
      </w:r>
    </w:p>
    <w:p w:rsidR="004605CE" w:rsidRPr="00F9170F" w:rsidRDefault="004605CE" w:rsidP="00BD0B6B">
      <w:pPr>
        <w:spacing w:before="0" w:after="0" w:line="240" w:lineRule="auto"/>
        <w:ind w:left="170" w:hanging="170"/>
        <w:rPr>
          <w:sz w:val="14"/>
          <w:szCs w:val="14"/>
        </w:rPr>
      </w:pPr>
      <w:r w:rsidRPr="00F9170F">
        <w:rPr>
          <w:sz w:val="14"/>
          <w:szCs w:val="14"/>
        </w:rPr>
        <w:t>-  Γραφείο μηχανικών</w:t>
      </w:r>
    </w:p>
    <w:p w:rsidR="004605CE" w:rsidRPr="00F9170F" w:rsidRDefault="004605CE" w:rsidP="00BD0B6B">
      <w:pPr>
        <w:spacing w:before="0" w:after="0" w:line="240" w:lineRule="auto"/>
        <w:ind w:left="170" w:hanging="170"/>
        <w:rPr>
          <w:sz w:val="14"/>
          <w:szCs w:val="14"/>
        </w:rPr>
      </w:pPr>
      <w:r w:rsidRPr="00F9170F">
        <w:rPr>
          <w:sz w:val="14"/>
          <w:szCs w:val="14"/>
        </w:rPr>
        <w:t>-  Σύλλογοι Μηχανικών</w:t>
      </w:r>
    </w:p>
    <w:p w:rsidR="004605CE" w:rsidRPr="00F9170F" w:rsidRDefault="004605CE" w:rsidP="00BD0B6B">
      <w:pPr>
        <w:spacing w:before="0" w:after="0" w:line="240" w:lineRule="auto"/>
        <w:ind w:left="170" w:hanging="170"/>
        <w:rPr>
          <w:sz w:val="14"/>
          <w:szCs w:val="14"/>
        </w:rPr>
      </w:pPr>
      <w:r w:rsidRPr="00F9170F">
        <w:rPr>
          <w:sz w:val="14"/>
          <w:szCs w:val="14"/>
        </w:rPr>
        <w:t xml:space="preserve">-  Φάκελος Δ.Ε. </w:t>
      </w:r>
      <w:r w:rsidR="007E2C56">
        <w:rPr>
          <w:sz w:val="14"/>
          <w:szCs w:val="14"/>
        </w:rPr>
        <w:t>22-11-2018 (ΑΔΑ: Ω4ΗΟ46Ψ842-ΤΩΞ)</w:t>
      </w:r>
    </w:p>
    <w:p w:rsidR="004605CE" w:rsidRPr="00F9170F" w:rsidRDefault="004605CE" w:rsidP="00BD0B6B">
      <w:pPr>
        <w:spacing w:before="0" w:after="0" w:line="240" w:lineRule="auto"/>
        <w:ind w:left="170" w:hanging="170"/>
        <w:rPr>
          <w:sz w:val="14"/>
          <w:szCs w:val="14"/>
        </w:rPr>
      </w:pPr>
      <w:r w:rsidRPr="00F9170F">
        <w:rPr>
          <w:sz w:val="14"/>
          <w:szCs w:val="14"/>
        </w:rPr>
        <w:t>-  Χρονολογικό Αρχείο</w:t>
      </w:r>
    </w:p>
    <w:p w:rsidR="004605CE" w:rsidRPr="00F9170F" w:rsidRDefault="004605CE" w:rsidP="00BD0B6B">
      <w:pPr>
        <w:spacing w:before="0" w:after="0" w:line="240" w:lineRule="auto"/>
        <w:ind w:left="170" w:hanging="170"/>
        <w:rPr>
          <w:sz w:val="14"/>
          <w:szCs w:val="14"/>
        </w:rPr>
      </w:pPr>
      <w:r w:rsidRPr="00F9170F">
        <w:rPr>
          <w:sz w:val="14"/>
          <w:szCs w:val="14"/>
        </w:rPr>
        <w:t>-  Μέλη ΤΕΕ/ΤΑΚ</w:t>
      </w:r>
    </w:p>
    <w:p w:rsidR="004605CE" w:rsidRPr="00F9170F" w:rsidRDefault="004605CE" w:rsidP="00BD0B6B">
      <w:pPr>
        <w:spacing w:before="0" w:after="0" w:line="240" w:lineRule="auto"/>
        <w:ind w:left="170" w:hanging="170"/>
        <w:rPr>
          <w:sz w:val="14"/>
          <w:szCs w:val="14"/>
        </w:rPr>
      </w:pPr>
      <w:r w:rsidRPr="00F9170F">
        <w:rPr>
          <w:sz w:val="14"/>
          <w:szCs w:val="14"/>
        </w:rPr>
        <w:t>-  Ιστοσελίδα ΤΕΕ/ΤΑΚ</w:t>
      </w:r>
    </w:p>
    <w:sectPr w:rsidR="004605CE" w:rsidRPr="00F9170F" w:rsidSect="00CA1FCC">
      <w:pgSz w:w="11906" w:h="16838"/>
      <w:pgMar w:top="1361"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Helvetica Neue">
    <w:altName w:val="Arial"/>
    <w:charset w:val="00"/>
    <w:family w:val="auto"/>
    <w:pitch w:val="variable"/>
    <w:sig w:usb0="00000000" w:usb1="4000207B" w:usb2="00000000" w:usb3="00000000" w:csb0="FFFFFFFF" w:csb1="00000000"/>
  </w:font>
  <w:font w:name="Bookman Old Style">
    <w:panose1 w:val="02050604050505020204"/>
    <w:charset w:val="A1"/>
    <w:family w:val="roman"/>
    <w:pitch w:val="variable"/>
    <w:sig w:usb0="00000287" w:usb1="00000000" w:usb2="00000000" w:usb3="00000000" w:csb0="0000009F" w:csb1="00000000"/>
  </w:font>
  <w:font w:name="MyriadPro-Semibold">
    <w:panose1 w:val="00000000000000000000"/>
    <w:charset w:val="A1"/>
    <w:family w:val="auto"/>
    <w:notTrueType/>
    <w:pitch w:val="default"/>
    <w:sig w:usb0="00000081"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32ED"/>
    <w:multiLevelType w:val="hybridMultilevel"/>
    <w:tmpl w:val="BCF8F6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39D50B7"/>
    <w:multiLevelType w:val="hybridMultilevel"/>
    <w:tmpl w:val="6F3253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1AE564D"/>
    <w:multiLevelType w:val="hybridMultilevel"/>
    <w:tmpl w:val="673831EE"/>
    <w:lvl w:ilvl="0" w:tplc="C75CC482">
      <w:start w:val="1"/>
      <w:numFmt w:val="decimal"/>
      <w:lvlText w:val="%1."/>
      <w:lvlJc w:val="left"/>
      <w:pPr>
        <w:ind w:left="360" w:hanging="360"/>
      </w:pPr>
      <w:rPr>
        <w:rFonts w:ascii="Times New Roman" w:eastAsia="Arial Unicode MS" w:hAnsi="Times New Roman"/>
        <w:b w:val="0"/>
        <w:w w:val="100"/>
        <w:sz w:val="20"/>
        <w:szCs w:val="20"/>
        <w:highlight w:val="none"/>
        <w:shd w:val="clear" w:color="auto" w:fill="auto"/>
        <w:vertAlign w:val="baseline"/>
      </w:rPr>
    </w:lvl>
    <w:lvl w:ilvl="1" w:tplc="10CE04FA">
      <w:start w:val="1"/>
      <w:numFmt w:val="decimal"/>
      <w:lvlText w:val="%2."/>
      <w:lvlJc w:val="left"/>
      <w:pPr>
        <w:ind w:left="1080" w:hanging="360"/>
      </w:pPr>
      <w:rPr>
        <w:rFonts w:ascii="Times New Roman" w:eastAsia="Arial Unicode MS" w:hAnsi="Times New Roman"/>
        <w:b/>
        <w:w w:val="100"/>
        <w:sz w:val="20"/>
        <w:szCs w:val="20"/>
        <w:highlight w:val="none"/>
        <w:shd w:val="clear" w:color="auto" w:fill="auto"/>
        <w:vertAlign w:val="subscript"/>
      </w:rPr>
    </w:lvl>
    <w:lvl w:ilvl="2" w:tplc="32FC68AA">
      <w:start w:val="1"/>
      <w:numFmt w:val="decimal"/>
      <w:lvlText w:val="%3."/>
      <w:lvlJc w:val="left"/>
      <w:pPr>
        <w:ind w:left="1800" w:hanging="360"/>
      </w:pPr>
      <w:rPr>
        <w:rFonts w:ascii="Times New Roman" w:eastAsia="Arial Unicode MS" w:hAnsi="Times New Roman"/>
        <w:b/>
        <w:w w:val="100"/>
        <w:sz w:val="20"/>
        <w:szCs w:val="20"/>
        <w:highlight w:val="none"/>
        <w:shd w:val="clear" w:color="auto" w:fill="auto"/>
        <w:vertAlign w:val="subscript"/>
      </w:rPr>
    </w:lvl>
    <w:lvl w:ilvl="3" w:tplc="D2B276EC">
      <w:start w:val="1"/>
      <w:numFmt w:val="decimal"/>
      <w:lvlText w:val="%4."/>
      <w:lvlJc w:val="left"/>
      <w:pPr>
        <w:ind w:left="2520" w:hanging="360"/>
      </w:pPr>
      <w:rPr>
        <w:rFonts w:ascii="Times New Roman" w:eastAsia="Arial Unicode MS" w:hAnsi="Times New Roman"/>
        <w:b/>
        <w:w w:val="100"/>
        <w:sz w:val="20"/>
        <w:szCs w:val="20"/>
        <w:highlight w:val="none"/>
        <w:shd w:val="clear" w:color="auto" w:fill="auto"/>
        <w:vertAlign w:val="subscript"/>
      </w:rPr>
    </w:lvl>
    <w:lvl w:ilvl="4" w:tplc="AEFC667A">
      <w:start w:val="1"/>
      <w:numFmt w:val="decimal"/>
      <w:lvlText w:val="%5."/>
      <w:lvlJc w:val="left"/>
      <w:pPr>
        <w:ind w:left="3240" w:hanging="360"/>
      </w:pPr>
      <w:rPr>
        <w:rFonts w:ascii="Times New Roman" w:eastAsia="Arial Unicode MS" w:hAnsi="Times New Roman"/>
        <w:b/>
        <w:w w:val="100"/>
        <w:sz w:val="20"/>
        <w:szCs w:val="20"/>
        <w:highlight w:val="none"/>
        <w:shd w:val="clear" w:color="auto" w:fill="auto"/>
        <w:vertAlign w:val="subscript"/>
      </w:rPr>
    </w:lvl>
    <w:lvl w:ilvl="5" w:tplc="C7083160">
      <w:start w:val="1"/>
      <w:numFmt w:val="decimal"/>
      <w:lvlText w:val="%6."/>
      <w:lvlJc w:val="left"/>
      <w:pPr>
        <w:ind w:left="3960" w:hanging="360"/>
      </w:pPr>
      <w:rPr>
        <w:rFonts w:ascii="Times New Roman" w:eastAsia="Arial Unicode MS" w:hAnsi="Times New Roman"/>
        <w:b/>
        <w:w w:val="100"/>
        <w:sz w:val="20"/>
        <w:szCs w:val="20"/>
        <w:highlight w:val="none"/>
        <w:shd w:val="clear" w:color="auto" w:fill="auto"/>
        <w:vertAlign w:val="subscript"/>
      </w:rPr>
    </w:lvl>
    <w:lvl w:ilvl="6" w:tplc="A928F422">
      <w:start w:val="1"/>
      <w:numFmt w:val="decimal"/>
      <w:lvlText w:val="%7."/>
      <w:lvlJc w:val="left"/>
      <w:pPr>
        <w:ind w:left="4680" w:hanging="360"/>
      </w:pPr>
      <w:rPr>
        <w:rFonts w:ascii="Times New Roman" w:eastAsia="Arial Unicode MS" w:hAnsi="Times New Roman"/>
        <w:b/>
        <w:w w:val="100"/>
        <w:sz w:val="20"/>
        <w:szCs w:val="20"/>
        <w:highlight w:val="none"/>
        <w:shd w:val="clear" w:color="auto" w:fill="auto"/>
        <w:vertAlign w:val="subscript"/>
      </w:rPr>
    </w:lvl>
    <w:lvl w:ilvl="7" w:tplc="3EA6DD26">
      <w:start w:val="1"/>
      <w:numFmt w:val="decimal"/>
      <w:lvlText w:val="%8."/>
      <w:lvlJc w:val="left"/>
      <w:pPr>
        <w:ind w:left="5400" w:hanging="360"/>
      </w:pPr>
      <w:rPr>
        <w:rFonts w:ascii="Times New Roman" w:eastAsia="Arial Unicode MS" w:hAnsi="Times New Roman"/>
        <w:b/>
        <w:w w:val="100"/>
        <w:sz w:val="20"/>
        <w:szCs w:val="20"/>
        <w:highlight w:val="none"/>
        <w:shd w:val="clear" w:color="auto" w:fill="auto"/>
        <w:vertAlign w:val="subscript"/>
      </w:rPr>
    </w:lvl>
    <w:lvl w:ilvl="8" w:tplc="A5D8DE7C">
      <w:start w:val="1"/>
      <w:numFmt w:val="decimal"/>
      <w:lvlText w:val="%9."/>
      <w:lvlJc w:val="left"/>
      <w:pPr>
        <w:ind w:left="6120" w:hanging="360"/>
      </w:pPr>
      <w:rPr>
        <w:rFonts w:ascii="Times New Roman" w:eastAsia="Arial Unicode MS" w:hAnsi="Times New Roman"/>
        <w:b/>
        <w:w w:val="100"/>
        <w:sz w:val="20"/>
        <w:szCs w:val="20"/>
        <w:highlight w:val="none"/>
        <w:shd w:val="clear" w:color="auto" w:fill="auto"/>
        <w:vertAlign w:val="subscript"/>
      </w:rPr>
    </w:lvl>
  </w:abstractNum>
  <w:abstractNum w:abstractNumId="3">
    <w:nsid w:val="2EF11155"/>
    <w:multiLevelType w:val="multilevel"/>
    <w:tmpl w:val="9C141936"/>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i w:val="0"/>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4">
    <w:nsid w:val="344E5278"/>
    <w:multiLevelType w:val="hybridMultilevel"/>
    <w:tmpl w:val="01381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348B1"/>
    <w:multiLevelType w:val="hybridMultilevel"/>
    <w:tmpl w:val="BF6E7AF0"/>
    <w:lvl w:ilvl="0" w:tplc="DBF0332C">
      <w:start w:val="1"/>
      <w:numFmt w:val="decimal"/>
      <w:lvlText w:val="%1."/>
      <w:lvlJc w:val="left"/>
      <w:pPr>
        <w:ind w:left="720" w:hanging="360"/>
      </w:pPr>
      <w:rPr>
        <w:b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4A641E30"/>
    <w:multiLevelType w:val="hybridMultilevel"/>
    <w:tmpl w:val="7EDAFB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E015173"/>
    <w:multiLevelType w:val="hybridMultilevel"/>
    <w:tmpl w:val="F8241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51271"/>
    <w:multiLevelType w:val="hybridMultilevel"/>
    <w:tmpl w:val="B6CE8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04E640A"/>
    <w:multiLevelType w:val="hybridMultilevel"/>
    <w:tmpl w:val="37A89F14"/>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0">
    <w:nsid w:val="66EC42D0"/>
    <w:multiLevelType w:val="hybridMultilevel"/>
    <w:tmpl w:val="B270EF0C"/>
    <w:lvl w:ilvl="0" w:tplc="BD54F10A">
      <w:start w:val="1"/>
      <w:numFmt w:val="decimal"/>
      <w:lvlText w:val="%1."/>
      <w:lvlJc w:val="left"/>
      <w:pPr>
        <w:ind w:left="450" w:hanging="360"/>
      </w:pPr>
      <w:rPr>
        <w:rFonts w:hint="default"/>
        <w:b w:val="0"/>
        <w:sz w:val="22"/>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1">
    <w:nsid w:val="67AF70F3"/>
    <w:multiLevelType w:val="hybridMultilevel"/>
    <w:tmpl w:val="8624B5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DB74293"/>
    <w:multiLevelType w:val="hybridMultilevel"/>
    <w:tmpl w:val="8384CB4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3"/>
  </w:num>
  <w:num w:numId="6">
    <w:abstractNumId w:val="12"/>
  </w:num>
  <w:num w:numId="7">
    <w:abstractNumId w:val="9"/>
  </w:num>
  <w:num w:numId="8">
    <w:abstractNumId w:val="10"/>
  </w:num>
  <w:num w:numId="9">
    <w:abstractNumId w:val="2"/>
  </w:num>
  <w:num w:numId="10">
    <w:abstractNumId w:val="7"/>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03"/>
    <w:rsid w:val="00002880"/>
    <w:rsid w:val="000069C5"/>
    <w:rsid w:val="00017B86"/>
    <w:rsid w:val="00023AD5"/>
    <w:rsid w:val="00046549"/>
    <w:rsid w:val="0006014B"/>
    <w:rsid w:val="00067637"/>
    <w:rsid w:val="00077044"/>
    <w:rsid w:val="0008442E"/>
    <w:rsid w:val="00084A94"/>
    <w:rsid w:val="00086332"/>
    <w:rsid w:val="00095970"/>
    <w:rsid w:val="00095ACF"/>
    <w:rsid w:val="000A0AD2"/>
    <w:rsid w:val="000A1C44"/>
    <w:rsid w:val="000B560A"/>
    <w:rsid w:val="000B6639"/>
    <w:rsid w:val="000B745F"/>
    <w:rsid w:val="000C5DB8"/>
    <w:rsid w:val="000D2208"/>
    <w:rsid w:val="000D2CA2"/>
    <w:rsid w:val="000D6541"/>
    <w:rsid w:val="000F3198"/>
    <w:rsid w:val="000F4A91"/>
    <w:rsid w:val="000F6F47"/>
    <w:rsid w:val="001026F5"/>
    <w:rsid w:val="00103EA8"/>
    <w:rsid w:val="0010527C"/>
    <w:rsid w:val="00106458"/>
    <w:rsid w:val="00111A19"/>
    <w:rsid w:val="00120CF2"/>
    <w:rsid w:val="001428F5"/>
    <w:rsid w:val="00154AD4"/>
    <w:rsid w:val="00160DA8"/>
    <w:rsid w:val="0016209D"/>
    <w:rsid w:val="00171D56"/>
    <w:rsid w:val="0017612D"/>
    <w:rsid w:val="001A291A"/>
    <w:rsid w:val="001A4F2D"/>
    <w:rsid w:val="001A63E3"/>
    <w:rsid w:val="001B3358"/>
    <w:rsid w:val="001B6BC0"/>
    <w:rsid w:val="001C2AC8"/>
    <w:rsid w:val="001D10A7"/>
    <w:rsid w:val="001D6BAF"/>
    <w:rsid w:val="001E2BF8"/>
    <w:rsid w:val="001F7B77"/>
    <w:rsid w:val="001F7CA7"/>
    <w:rsid w:val="00203172"/>
    <w:rsid w:val="0020471E"/>
    <w:rsid w:val="002069F6"/>
    <w:rsid w:val="002074FA"/>
    <w:rsid w:val="0021044B"/>
    <w:rsid w:val="00212905"/>
    <w:rsid w:val="0022055D"/>
    <w:rsid w:val="002256A2"/>
    <w:rsid w:val="002262EB"/>
    <w:rsid w:val="00227CB8"/>
    <w:rsid w:val="00237FEB"/>
    <w:rsid w:val="00241885"/>
    <w:rsid w:val="002418EC"/>
    <w:rsid w:val="0025309A"/>
    <w:rsid w:val="0025570E"/>
    <w:rsid w:val="002635C1"/>
    <w:rsid w:val="0026768E"/>
    <w:rsid w:val="00271E65"/>
    <w:rsid w:val="0027557F"/>
    <w:rsid w:val="002870C3"/>
    <w:rsid w:val="00295D62"/>
    <w:rsid w:val="00296FD5"/>
    <w:rsid w:val="002B7A99"/>
    <w:rsid w:val="002C05E7"/>
    <w:rsid w:val="002C11E9"/>
    <w:rsid w:val="002C2908"/>
    <w:rsid w:val="002C38D3"/>
    <w:rsid w:val="002C6CED"/>
    <w:rsid w:val="002D6612"/>
    <w:rsid w:val="002E6530"/>
    <w:rsid w:val="002F1A3A"/>
    <w:rsid w:val="002F63E0"/>
    <w:rsid w:val="002F7B4F"/>
    <w:rsid w:val="00303B3E"/>
    <w:rsid w:val="003220CA"/>
    <w:rsid w:val="00346BE5"/>
    <w:rsid w:val="00354306"/>
    <w:rsid w:val="003607BE"/>
    <w:rsid w:val="003625BD"/>
    <w:rsid w:val="00376DB9"/>
    <w:rsid w:val="003801DB"/>
    <w:rsid w:val="00380248"/>
    <w:rsid w:val="00382B49"/>
    <w:rsid w:val="00386508"/>
    <w:rsid w:val="003A2616"/>
    <w:rsid w:val="003A2957"/>
    <w:rsid w:val="003A2FF5"/>
    <w:rsid w:val="003A367B"/>
    <w:rsid w:val="003B043A"/>
    <w:rsid w:val="003C00A7"/>
    <w:rsid w:val="003C76BB"/>
    <w:rsid w:val="003D2A88"/>
    <w:rsid w:val="003D4121"/>
    <w:rsid w:val="003D555F"/>
    <w:rsid w:val="003D5FD2"/>
    <w:rsid w:val="003E0DB2"/>
    <w:rsid w:val="003E31B7"/>
    <w:rsid w:val="003E50E5"/>
    <w:rsid w:val="003F2814"/>
    <w:rsid w:val="003F7ED0"/>
    <w:rsid w:val="00420490"/>
    <w:rsid w:val="004246CE"/>
    <w:rsid w:val="00426A97"/>
    <w:rsid w:val="00432423"/>
    <w:rsid w:val="0043534C"/>
    <w:rsid w:val="00441D94"/>
    <w:rsid w:val="00457A54"/>
    <w:rsid w:val="004605CE"/>
    <w:rsid w:val="00475C10"/>
    <w:rsid w:val="00477D80"/>
    <w:rsid w:val="004844AA"/>
    <w:rsid w:val="004A7A1F"/>
    <w:rsid w:val="004B16CC"/>
    <w:rsid w:val="004B3E1C"/>
    <w:rsid w:val="004C473B"/>
    <w:rsid w:val="004D1D20"/>
    <w:rsid w:val="004D6B48"/>
    <w:rsid w:val="004E57B5"/>
    <w:rsid w:val="004F1415"/>
    <w:rsid w:val="004F170D"/>
    <w:rsid w:val="00507518"/>
    <w:rsid w:val="00511D09"/>
    <w:rsid w:val="00511DC1"/>
    <w:rsid w:val="0052085D"/>
    <w:rsid w:val="0052174A"/>
    <w:rsid w:val="005254E1"/>
    <w:rsid w:val="005272A2"/>
    <w:rsid w:val="0053185E"/>
    <w:rsid w:val="00533B6D"/>
    <w:rsid w:val="00533D29"/>
    <w:rsid w:val="005348F2"/>
    <w:rsid w:val="00536D5C"/>
    <w:rsid w:val="005414D3"/>
    <w:rsid w:val="00551C52"/>
    <w:rsid w:val="0055474A"/>
    <w:rsid w:val="00572076"/>
    <w:rsid w:val="005733A3"/>
    <w:rsid w:val="005839B1"/>
    <w:rsid w:val="00585D61"/>
    <w:rsid w:val="00586278"/>
    <w:rsid w:val="00586428"/>
    <w:rsid w:val="00592131"/>
    <w:rsid w:val="0059298A"/>
    <w:rsid w:val="005B07D6"/>
    <w:rsid w:val="005B3D89"/>
    <w:rsid w:val="005C1D41"/>
    <w:rsid w:val="005D3BE5"/>
    <w:rsid w:val="005F2886"/>
    <w:rsid w:val="005F52F5"/>
    <w:rsid w:val="00611BB0"/>
    <w:rsid w:val="006308C2"/>
    <w:rsid w:val="006346A4"/>
    <w:rsid w:val="0063527C"/>
    <w:rsid w:val="00641CDC"/>
    <w:rsid w:val="006522E2"/>
    <w:rsid w:val="006632F4"/>
    <w:rsid w:val="006665B6"/>
    <w:rsid w:val="006A42D5"/>
    <w:rsid w:val="006B40C0"/>
    <w:rsid w:val="006B55A2"/>
    <w:rsid w:val="006B62A0"/>
    <w:rsid w:val="006D6C35"/>
    <w:rsid w:val="006E624D"/>
    <w:rsid w:val="006E66C8"/>
    <w:rsid w:val="006F18B2"/>
    <w:rsid w:val="006F6F18"/>
    <w:rsid w:val="006F7909"/>
    <w:rsid w:val="0071460B"/>
    <w:rsid w:val="007246E4"/>
    <w:rsid w:val="00725F21"/>
    <w:rsid w:val="00726DD2"/>
    <w:rsid w:val="007275FA"/>
    <w:rsid w:val="00731D0B"/>
    <w:rsid w:val="007353A3"/>
    <w:rsid w:val="00736C2E"/>
    <w:rsid w:val="00740FA2"/>
    <w:rsid w:val="00746118"/>
    <w:rsid w:val="0074652D"/>
    <w:rsid w:val="00746B5F"/>
    <w:rsid w:val="0075431D"/>
    <w:rsid w:val="00757ABB"/>
    <w:rsid w:val="00757B78"/>
    <w:rsid w:val="00761F3F"/>
    <w:rsid w:val="00764504"/>
    <w:rsid w:val="00765808"/>
    <w:rsid w:val="00767F15"/>
    <w:rsid w:val="00771B45"/>
    <w:rsid w:val="00783CA7"/>
    <w:rsid w:val="007E2C56"/>
    <w:rsid w:val="007F3201"/>
    <w:rsid w:val="007F482F"/>
    <w:rsid w:val="007F5D01"/>
    <w:rsid w:val="00800C47"/>
    <w:rsid w:val="00804452"/>
    <w:rsid w:val="00805871"/>
    <w:rsid w:val="008111E1"/>
    <w:rsid w:val="00824DE8"/>
    <w:rsid w:val="008260CC"/>
    <w:rsid w:val="008338F0"/>
    <w:rsid w:val="00835240"/>
    <w:rsid w:val="00852123"/>
    <w:rsid w:val="00852697"/>
    <w:rsid w:val="008629D2"/>
    <w:rsid w:val="00862F52"/>
    <w:rsid w:val="00867F51"/>
    <w:rsid w:val="008741D5"/>
    <w:rsid w:val="00874CF2"/>
    <w:rsid w:val="00875E73"/>
    <w:rsid w:val="00876C10"/>
    <w:rsid w:val="008867E9"/>
    <w:rsid w:val="008873E2"/>
    <w:rsid w:val="0089264E"/>
    <w:rsid w:val="008A0E8C"/>
    <w:rsid w:val="008B3379"/>
    <w:rsid w:val="008D16CD"/>
    <w:rsid w:val="008D2CCA"/>
    <w:rsid w:val="008D3412"/>
    <w:rsid w:val="008F24CB"/>
    <w:rsid w:val="00902206"/>
    <w:rsid w:val="00904009"/>
    <w:rsid w:val="00910D83"/>
    <w:rsid w:val="00912D30"/>
    <w:rsid w:val="00915318"/>
    <w:rsid w:val="0091612D"/>
    <w:rsid w:val="00923A2F"/>
    <w:rsid w:val="00930E8D"/>
    <w:rsid w:val="0093382A"/>
    <w:rsid w:val="00943241"/>
    <w:rsid w:val="00951D75"/>
    <w:rsid w:val="009576A0"/>
    <w:rsid w:val="00957879"/>
    <w:rsid w:val="00966E19"/>
    <w:rsid w:val="009708DD"/>
    <w:rsid w:val="00971918"/>
    <w:rsid w:val="009822DD"/>
    <w:rsid w:val="009A03A7"/>
    <w:rsid w:val="009D7BDD"/>
    <w:rsid w:val="009E2CD2"/>
    <w:rsid w:val="009E3533"/>
    <w:rsid w:val="009E4E3C"/>
    <w:rsid w:val="009F51B1"/>
    <w:rsid w:val="00A02A7A"/>
    <w:rsid w:val="00A06381"/>
    <w:rsid w:val="00A070D0"/>
    <w:rsid w:val="00A134D2"/>
    <w:rsid w:val="00A440A3"/>
    <w:rsid w:val="00A62479"/>
    <w:rsid w:val="00A80F6A"/>
    <w:rsid w:val="00A87E74"/>
    <w:rsid w:val="00A95C11"/>
    <w:rsid w:val="00A96B5C"/>
    <w:rsid w:val="00A979DF"/>
    <w:rsid w:val="00AA35BE"/>
    <w:rsid w:val="00AA3F17"/>
    <w:rsid w:val="00AB37EF"/>
    <w:rsid w:val="00AB434B"/>
    <w:rsid w:val="00AE0F74"/>
    <w:rsid w:val="00AE79D3"/>
    <w:rsid w:val="00AF0CB0"/>
    <w:rsid w:val="00AF2D1A"/>
    <w:rsid w:val="00B123FC"/>
    <w:rsid w:val="00B16A92"/>
    <w:rsid w:val="00B2035E"/>
    <w:rsid w:val="00B23D05"/>
    <w:rsid w:val="00B24698"/>
    <w:rsid w:val="00B24D09"/>
    <w:rsid w:val="00B353FA"/>
    <w:rsid w:val="00B51534"/>
    <w:rsid w:val="00B5536D"/>
    <w:rsid w:val="00B662E4"/>
    <w:rsid w:val="00B777DF"/>
    <w:rsid w:val="00B803C9"/>
    <w:rsid w:val="00BB588F"/>
    <w:rsid w:val="00BC1370"/>
    <w:rsid w:val="00BD0B6B"/>
    <w:rsid w:val="00BD75E9"/>
    <w:rsid w:val="00BE4C4B"/>
    <w:rsid w:val="00BE5B84"/>
    <w:rsid w:val="00BF5870"/>
    <w:rsid w:val="00BF6778"/>
    <w:rsid w:val="00BF7DD0"/>
    <w:rsid w:val="00C03E06"/>
    <w:rsid w:val="00C06B7F"/>
    <w:rsid w:val="00C071B2"/>
    <w:rsid w:val="00C16AAB"/>
    <w:rsid w:val="00C20785"/>
    <w:rsid w:val="00C26C80"/>
    <w:rsid w:val="00C30CC9"/>
    <w:rsid w:val="00C32436"/>
    <w:rsid w:val="00C35DDB"/>
    <w:rsid w:val="00C414FB"/>
    <w:rsid w:val="00C536FE"/>
    <w:rsid w:val="00C54C60"/>
    <w:rsid w:val="00C60DB2"/>
    <w:rsid w:val="00C743F4"/>
    <w:rsid w:val="00C77DFC"/>
    <w:rsid w:val="00C80383"/>
    <w:rsid w:val="00C8512E"/>
    <w:rsid w:val="00C85D0F"/>
    <w:rsid w:val="00C92D31"/>
    <w:rsid w:val="00CA1FCC"/>
    <w:rsid w:val="00CA6420"/>
    <w:rsid w:val="00CB043D"/>
    <w:rsid w:val="00CB0A03"/>
    <w:rsid w:val="00CB2FCF"/>
    <w:rsid w:val="00CB331C"/>
    <w:rsid w:val="00CB75EF"/>
    <w:rsid w:val="00CC678D"/>
    <w:rsid w:val="00CD13C4"/>
    <w:rsid w:val="00CD29BC"/>
    <w:rsid w:val="00CD5BEA"/>
    <w:rsid w:val="00CE2FC3"/>
    <w:rsid w:val="00CF14EA"/>
    <w:rsid w:val="00CF48A8"/>
    <w:rsid w:val="00D136F8"/>
    <w:rsid w:val="00D142CB"/>
    <w:rsid w:val="00D14540"/>
    <w:rsid w:val="00D15816"/>
    <w:rsid w:val="00D216C5"/>
    <w:rsid w:val="00D27E77"/>
    <w:rsid w:val="00D4212B"/>
    <w:rsid w:val="00D51CB9"/>
    <w:rsid w:val="00D51F69"/>
    <w:rsid w:val="00D616BF"/>
    <w:rsid w:val="00D75D23"/>
    <w:rsid w:val="00D9545E"/>
    <w:rsid w:val="00DA4196"/>
    <w:rsid w:val="00DA7C65"/>
    <w:rsid w:val="00DB14DB"/>
    <w:rsid w:val="00DC1CC0"/>
    <w:rsid w:val="00DE7EE6"/>
    <w:rsid w:val="00DF3257"/>
    <w:rsid w:val="00DF49F1"/>
    <w:rsid w:val="00DF4C2F"/>
    <w:rsid w:val="00E04545"/>
    <w:rsid w:val="00E11E16"/>
    <w:rsid w:val="00E15802"/>
    <w:rsid w:val="00E32DC3"/>
    <w:rsid w:val="00E3525C"/>
    <w:rsid w:val="00E44700"/>
    <w:rsid w:val="00E449BB"/>
    <w:rsid w:val="00E523D1"/>
    <w:rsid w:val="00E5400B"/>
    <w:rsid w:val="00E67126"/>
    <w:rsid w:val="00E91CB8"/>
    <w:rsid w:val="00EA1107"/>
    <w:rsid w:val="00EB1240"/>
    <w:rsid w:val="00EB1BFF"/>
    <w:rsid w:val="00EC3709"/>
    <w:rsid w:val="00ED01DE"/>
    <w:rsid w:val="00ED060F"/>
    <w:rsid w:val="00ED09CB"/>
    <w:rsid w:val="00ED1830"/>
    <w:rsid w:val="00F155F0"/>
    <w:rsid w:val="00F21F62"/>
    <w:rsid w:val="00F242A6"/>
    <w:rsid w:val="00F44D76"/>
    <w:rsid w:val="00F46FA7"/>
    <w:rsid w:val="00F5069A"/>
    <w:rsid w:val="00F72CAC"/>
    <w:rsid w:val="00F77C51"/>
    <w:rsid w:val="00F9170F"/>
    <w:rsid w:val="00FB0960"/>
    <w:rsid w:val="00FB40B9"/>
    <w:rsid w:val="00FC0330"/>
    <w:rsid w:val="00FD631D"/>
    <w:rsid w:val="00FD6544"/>
    <w:rsid w:val="00FE28F7"/>
    <w:rsid w:val="00FE4057"/>
    <w:rsid w:val="00FF1D16"/>
    <w:rsid w:val="00FF4D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B5"/>
    <w:pPr>
      <w:spacing w:before="120" w:after="240" w:line="276" w:lineRule="auto"/>
    </w:pPr>
    <w:rPr>
      <w:sz w:val="22"/>
      <w:szCs w:val="22"/>
      <w:lang w:eastAsia="en-US"/>
    </w:rPr>
  </w:style>
  <w:style w:type="paragraph" w:styleId="1">
    <w:name w:val="heading 1"/>
    <w:basedOn w:val="a"/>
    <w:next w:val="a"/>
    <w:link w:val="1Char"/>
    <w:uiPriority w:val="9"/>
    <w:qFormat/>
    <w:rsid w:val="00B77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B24D09"/>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rPr>
  </w:style>
  <w:style w:type="paragraph" w:styleId="4">
    <w:name w:val="heading 4"/>
    <w:basedOn w:val="a"/>
    <w:next w:val="a"/>
    <w:link w:val="4Char"/>
    <w:qFormat/>
    <w:rsid w:val="00B24D09"/>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5F"/>
    <w:pPr>
      <w:ind w:left="720"/>
      <w:contextualSpacing/>
    </w:pPr>
  </w:style>
  <w:style w:type="paragraph" w:customStyle="1" w:styleId="Default">
    <w:name w:val="Default"/>
    <w:rsid w:val="00EA1107"/>
    <w:pPr>
      <w:autoSpaceDE w:val="0"/>
      <w:autoSpaceDN w:val="0"/>
      <w:adjustRightInd w:val="0"/>
    </w:pPr>
    <w:rPr>
      <w:rFonts w:cs="Calibri"/>
      <w:color w:val="000000"/>
      <w:sz w:val="24"/>
      <w:szCs w:val="24"/>
      <w:lang w:eastAsia="en-US"/>
    </w:rPr>
  </w:style>
  <w:style w:type="character" w:styleId="a4">
    <w:name w:val="annotation reference"/>
    <w:uiPriority w:val="99"/>
    <w:semiHidden/>
    <w:unhideWhenUsed/>
    <w:rsid w:val="00D4212B"/>
    <w:rPr>
      <w:sz w:val="16"/>
      <w:szCs w:val="16"/>
    </w:rPr>
  </w:style>
  <w:style w:type="paragraph" w:styleId="a5">
    <w:name w:val="annotation text"/>
    <w:basedOn w:val="a"/>
    <w:link w:val="Char"/>
    <w:uiPriority w:val="99"/>
    <w:semiHidden/>
    <w:unhideWhenUsed/>
    <w:rsid w:val="00D4212B"/>
    <w:rPr>
      <w:sz w:val="20"/>
      <w:szCs w:val="20"/>
    </w:rPr>
  </w:style>
  <w:style w:type="character" w:customStyle="1" w:styleId="Char">
    <w:name w:val="Κείμενο σχολίου Char"/>
    <w:link w:val="a5"/>
    <w:uiPriority w:val="99"/>
    <w:semiHidden/>
    <w:rsid w:val="00D4212B"/>
    <w:rPr>
      <w:lang w:eastAsia="en-US"/>
    </w:rPr>
  </w:style>
  <w:style w:type="paragraph" w:styleId="a6">
    <w:name w:val="annotation subject"/>
    <w:basedOn w:val="a5"/>
    <w:next w:val="a5"/>
    <w:link w:val="Char0"/>
    <w:uiPriority w:val="99"/>
    <w:semiHidden/>
    <w:unhideWhenUsed/>
    <w:rsid w:val="00D4212B"/>
    <w:rPr>
      <w:b/>
      <w:bCs/>
    </w:rPr>
  </w:style>
  <w:style w:type="character" w:customStyle="1" w:styleId="Char0">
    <w:name w:val="Θέμα σχολίου Char"/>
    <w:link w:val="a6"/>
    <w:uiPriority w:val="99"/>
    <w:semiHidden/>
    <w:rsid w:val="00D4212B"/>
    <w:rPr>
      <w:b/>
      <w:bCs/>
      <w:lang w:eastAsia="en-US"/>
    </w:rPr>
  </w:style>
  <w:style w:type="paragraph" w:styleId="a7">
    <w:name w:val="Balloon Text"/>
    <w:basedOn w:val="a"/>
    <w:link w:val="Char1"/>
    <w:uiPriority w:val="99"/>
    <w:semiHidden/>
    <w:unhideWhenUsed/>
    <w:rsid w:val="00D4212B"/>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D4212B"/>
    <w:rPr>
      <w:rFonts w:ascii="Tahoma" w:hAnsi="Tahoma" w:cs="Tahoma"/>
      <w:sz w:val="16"/>
      <w:szCs w:val="16"/>
      <w:lang w:eastAsia="en-US"/>
    </w:rPr>
  </w:style>
  <w:style w:type="paragraph" w:styleId="-HTML">
    <w:name w:val="HTML Preformatted"/>
    <w:basedOn w:val="a"/>
    <w:link w:val="-HTMLChar"/>
    <w:unhideWhenUsed/>
    <w:rsid w:val="00B20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rsid w:val="00B2035E"/>
    <w:rPr>
      <w:rFonts w:ascii="Courier New" w:eastAsia="Times New Roman" w:hAnsi="Courier New" w:cs="Courier New"/>
    </w:rPr>
  </w:style>
  <w:style w:type="paragraph" w:customStyle="1" w:styleId="normal2">
    <w:name w:val="normal2"/>
    <w:rsid w:val="00757ABB"/>
    <w:pPr>
      <w:widowControl w:val="0"/>
      <w:suppressAutoHyphens/>
    </w:pPr>
    <w:rPr>
      <w:rFonts w:ascii="Times New Roman" w:eastAsia="Times New Roman" w:hAnsi="Times New Roman"/>
      <w:color w:val="000000"/>
      <w:kern w:val="1"/>
      <w:lang w:eastAsia="hi-IN" w:bidi="hi-IN"/>
    </w:rPr>
  </w:style>
  <w:style w:type="table" w:styleId="a8">
    <w:name w:val="Table Grid"/>
    <w:basedOn w:val="a1"/>
    <w:uiPriority w:val="59"/>
    <w:rsid w:val="000F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Επικεφαλίδα 3 Char"/>
    <w:link w:val="3"/>
    <w:semiHidden/>
    <w:rsid w:val="00B24D09"/>
    <w:rPr>
      <w:rFonts w:ascii="Cambria" w:eastAsia="Times New Roman" w:hAnsi="Cambria"/>
      <w:b/>
      <w:bCs/>
      <w:sz w:val="26"/>
      <w:szCs w:val="26"/>
    </w:rPr>
  </w:style>
  <w:style w:type="character" w:customStyle="1" w:styleId="4Char">
    <w:name w:val="Επικεφαλίδα 4 Char"/>
    <w:link w:val="4"/>
    <w:rsid w:val="00B24D09"/>
    <w:rPr>
      <w:rFonts w:ascii="Times New Roman" w:eastAsia="Times New Roman" w:hAnsi="Times New Roman"/>
      <w:sz w:val="24"/>
      <w:u w:val="single"/>
    </w:rPr>
  </w:style>
  <w:style w:type="paragraph" w:customStyle="1" w:styleId="21">
    <w:name w:val="Σώμα κείμενου 21"/>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3">
    <w:name w:val="Σώμα κείμενου 23"/>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4">
    <w:name w:val="Σώμα κείμενου 24"/>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character" w:styleId="-">
    <w:name w:val="Hyperlink"/>
    <w:rsid w:val="00B24D09"/>
    <w:rPr>
      <w:color w:val="0000FF"/>
      <w:u w:val="single"/>
    </w:rPr>
  </w:style>
  <w:style w:type="character" w:customStyle="1" w:styleId="xbe">
    <w:name w:val="_xbe"/>
    <w:rsid w:val="00B24D09"/>
  </w:style>
  <w:style w:type="character" w:customStyle="1" w:styleId="apple-converted-space">
    <w:name w:val="apple-converted-space"/>
    <w:rsid w:val="00B24D09"/>
  </w:style>
  <w:style w:type="character" w:customStyle="1" w:styleId="a9">
    <w:name w:val="Κανένα"/>
    <w:rsid w:val="00957879"/>
  </w:style>
  <w:style w:type="paragraph" w:customStyle="1" w:styleId="aa">
    <w:name w:val="Προεπιλογή"/>
    <w:rsid w:val="00507518"/>
    <w:pPr>
      <w:pBdr>
        <w:top w:val="nil"/>
        <w:left w:val="nil"/>
        <w:bottom w:val="nil"/>
        <w:right w:val="nil"/>
        <w:between w:val="nil"/>
      </w:pBdr>
      <w:shd w:val="clear" w:color="000000" w:fill="auto"/>
      <w:bidi/>
    </w:pPr>
    <w:rPr>
      <w:rFonts w:ascii="Helvetica Neue" w:eastAsia="Helvetica Neue" w:hAnsi="Helvetica Neue"/>
      <w:color w:val="000000"/>
      <w:sz w:val="22"/>
      <w:szCs w:val="22"/>
      <w:vertAlign w:val="subscript"/>
    </w:rPr>
  </w:style>
  <w:style w:type="character" w:styleId="-0">
    <w:name w:val="FollowedHyperlink"/>
    <w:basedOn w:val="a0"/>
    <w:uiPriority w:val="99"/>
    <w:semiHidden/>
    <w:unhideWhenUsed/>
    <w:rsid w:val="00874CF2"/>
    <w:rPr>
      <w:color w:val="800080" w:themeColor="followedHyperlink"/>
      <w:u w:val="single"/>
    </w:rPr>
  </w:style>
  <w:style w:type="character" w:customStyle="1" w:styleId="1Char">
    <w:name w:val="Επικεφαλίδα 1 Char"/>
    <w:basedOn w:val="a0"/>
    <w:link w:val="1"/>
    <w:uiPriority w:val="9"/>
    <w:rsid w:val="00B777DF"/>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B5"/>
    <w:pPr>
      <w:spacing w:before="120" w:after="240" w:line="276" w:lineRule="auto"/>
    </w:pPr>
    <w:rPr>
      <w:sz w:val="22"/>
      <w:szCs w:val="22"/>
      <w:lang w:eastAsia="en-US"/>
    </w:rPr>
  </w:style>
  <w:style w:type="paragraph" w:styleId="1">
    <w:name w:val="heading 1"/>
    <w:basedOn w:val="a"/>
    <w:next w:val="a"/>
    <w:link w:val="1Char"/>
    <w:uiPriority w:val="9"/>
    <w:qFormat/>
    <w:rsid w:val="00B77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B24D09"/>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rPr>
  </w:style>
  <w:style w:type="paragraph" w:styleId="4">
    <w:name w:val="heading 4"/>
    <w:basedOn w:val="a"/>
    <w:next w:val="a"/>
    <w:link w:val="4Char"/>
    <w:qFormat/>
    <w:rsid w:val="00B24D09"/>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5F"/>
    <w:pPr>
      <w:ind w:left="720"/>
      <w:contextualSpacing/>
    </w:pPr>
  </w:style>
  <w:style w:type="paragraph" w:customStyle="1" w:styleId="Default">
    <w:name w:val="Default"/>
    <w:rsid w:val="00EA1107"/>
    <w:pPr>
      <w:autoSpaceDE w:val="0"/>
      <w:autoSpaceDN w:val="0"/>
      <w:adjustRightInd w:val="0"/>
    </w:pPr>
    <w:rPr>
      <w:rFonts w:cs="Calibri"/>
      <w:color w:val="000000"/>
      <w:sz w:val="24"/>
      <w:szCs w:val="24"/>
      <w:lang w:eastAsia="en-US"/>
    </w:rPr>
  </w:style>
  <w:style w:type="character" w:styleId="a4">
    <w:name w:val="annotation reference"/>
    <w:uiPriority w:val="99"/>
    <w:semiHidden/>
    <w:unhideWhenUsed/>
    <w:rsid w:val="00D4212B"/>
    <w:rPr>
      <w:sz w:val="16"/>
      <w:szCs w:val="16"/>
    </w:rPr>
  </w:style>
  <w:style w:type="paragraph" w:styleId="a5">
    <w:name w:val="annotation text"/>
    <w:basedOn w:val="a"/>
    <w:link w:val="Char"/>
    <w:uiPriority w:val="99"/>
    <w:semiHidden/>
    <w:unhideWhenUsed/>
    <w:rsid w:val="00D4212B"/>
    <w:rPr>
      <w:sz w:val="20"/>
      <w:szCs w:val="20"/>
    </w:rPr>
  </w:style>
  <w:style w:type="character" w:customStyle="1" w:styleId="Char">
    <w:name w:val="Κείμενο σχολίου Char"/>
    <w:link w:val="a5"/>
    <w:uiPriority w:val="99"/>
    <w:semiHidden/>
    <w:rsid w:val="00D4212B"/>
    <w:rPr>
      <w:lang w:eastAsia="en-US"/>
    </w:rPr>
  </w:style>
  <w:style w:type="paragraph" w:styleId="a6">
    <w:name w:val="annotation subject"/>
    <w:basedOn w:val="a5"/>
    <w:next w:val="a5"/>
    <w:link w:val="Char0"/>
    <w:uiPriority w:val="99"/>
    <w:semiHidden/>
    <w:unhideWhenUsed/>
    <w:rsid w:val="00D4212B"/>
    <w:rPr>
      <w:b/>
      <w:bCs/>
    </w:rPr>
  </w:style>
  <w:style w:type="character" w:customStyle="1" w:styleId="Char0">
    <w:name w:val="Θέμα σχολίου Char"/>
    <w:link w:val="a6"/>
    <w:uiPriority w:val="99"/>
    <w:semiHidden/>
    <w:rsid w:val="00D4212B"/>
    <w:rPr>
      <w:b/>
      <w:bCs/>
      <w:lang w:eastAsia="en-US"/>
    </w:rPr>
  </w:style>
  <w:style w:type="paragraph" w:styleId="a7">
    <w:name w:val="Balloon Text"/>
    <w:basedOn w:val="a"/>
    <w:link w:val="Char1"/>
    <w:uiPriority w:val="99"/>
    <w:semiHidden/>
    <w:unhideWhenUsed/>
    <w:rsid w:val="00D4212B"/>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D4212B"/>
    <w:rPr>
      <w:rFonts w:ascii="Tahoma" w:hAnsi="Tahoma" w:cs="Tahoma"/>
      <w:sz w:val="16"/>
      <w:szCs w:val="16"/>
      <w:lang w:eastAsia="en-US"/>
    </w:rPr>
  </w:style>
  <w:style w:type="paragraph" w:styleId="-HTML">
    <w:name w:val="HTML Preformatted"/>
    <w:basedOn w:val="a"/>
    <w:link w:val="-HTMLChar"/>
    <w:unhideWhenUsed/>
    <w:rsid w:val="00B20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rsid w:val="00B2035E"/>
    <w:rPr>
      <w:rFonts w:ascii="Courier New" w:eastAsia="Times New Roman" w:hAnsi="Courier New" w:cs="Courier New"/>
    </w:rPr>
  </w:style>
  <w:style w:type="paragraph" w:customStyle="1" w:styleId="normal2">
    <w:name w:val="normal2"/>
    <w:rsid w:val="00757ABB"/>
    <w:pPr>
      <w:widowControl w:val="0"/>
      <w:suppressAutoHyphens/>
    </w:pPr>
    <w:rPr>
      <w:rFonts w:ascii="Times New Roman" w:eastAsia="Times New Roman" w:hAnsi="Times New Roman"/>
      <w:color w:val="000000"/>
      <w:kern w:val="1"/>
      <w:lang w:eastAsia="hi-IN" w:bidi="hi-IN"/>
    </w:rPr>
  </w:style>
  <w:style w:type="table" w:styleId="a8">
    <w:name w:val="Table Grid"/>
    <w:basedOn w:val="a1"/>
    <w:uiPriority w:val="59"/>
    <w:rsid w:val="000F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Επικεφαλίδα 3 Char"/>
    <w:link w:val="3"/>
    <w:semiHidden/>
    <w:rsid w:val="00B24D09"/>
    <w:rPr>
      <w:rFonts w:ascii="Cambria" w:eastAsia="Times New Roman" w:hAnsi="Cambria"/>
      <w:b/>
      <w:bCs/>
      <w:sz w:val="26"/>
      <w:szCs w:val="26"/>
    </w:rPr>
  </w:style>
  <w:style w:type="character" w:customStyle="1" w:styleId="4Char">
    <w:name w:val="Επικεφαλίδα 4 Char"/>
    <w:link w:val="4"/>
    <w:rsid w:val="00B24D09"/>
    <w:rPr>
      <w:rFonts w:ascii="Times New Roman" w:eastAsia="Times New Roman" w:hAnsi="Times New Roman"/>
      <w:sz w:val="24"/>
      <w:u w:val="single"/>
    </w:rPr>
  </w:style>
  <w:style w:type="paragraph" w:customStyle="1" w:styleId="21">
    <w:name w:val="Σώμα κείμενου 21"/>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3">
    <w:name w:val="Σώμα κείμενου 23"/>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4">
    <w:name w:val="Σώμα κείμενου 24"/>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character" w:styleId="-">
    <w:name w:val="Hyperlink"/>
    <w:rsid w:val="00B24D09"/>
    <w:rPr>
      <w:color w:val="0000FF"/>
      <w:u w:val="single"/>
    </w:rPr>
  </w:style>
  <w:style w:type="character" w:customStyle="1" w:styleId="xbe">
    <w:name w:val="_xbe"/>
    <w:rsid w:val="00B24D09"/>
  </w:style>
  <w:style w:type="character" w:customStyle="1" w:styleId="apple-converted-space">
    <w:name w:val="apple-converted-space"/>
    <w:rsid w:val="00B24D09"/>
  </w:style>
  <w:style w:type="character" w:customStyle="1" w:styleId="a9">
    <w:name w:val="Κανένα"/>
    <w:rsid w:val="00957879"/>
  </w:style>
  <w:style w:type="paragraph" w:customStyle="1" w:styleId="aa">
    <w:name w:val="Προεπιλογή"/>
    <w:rsid w:val="00507518"/>
    <w:pPr>
      <w:pBdr>
        <w:top w:val="nil"/>
        <w:left w:val="nil"/>
        <w:bottom w:val="nil"/>
        <w:right w:val="nil"/>
        <w:between w:val="nil"/>
      </w:pBdr>
      <w:shd w:val="clear" w:color="000000" w:fill="auto"/>
      <w:bidi/>
    </w:pPr>
    <w:rPr>
      <w:rFonts w:ascii="Helvetica Neue" w:eastAsia="Helvetica Neue" w:hAnsi="Helvetica Neue"/>
      <w:color w:val="000000"/>
      <w:sz w:val="22"/>
      <w:szCs w:val="22"/>
      <w:vertAlign w:val="subscript"/>
    </w:rPr>
  </w:style>
  <w:style w:type="character" w:styleId="-0">
    <w:name w:val="FollowedHyperlink"/>
    <w:basedOn w:val="a0"/>
    <w:uiPriority w:val="99"/>
    <w:semiHidden/>
    <w:unhideWhenUsed/>
    <w:rsid w:val="00874CF2"/>
    <w:rPr>
      <w:color w:val="800080" w:themeColor="followedHyperlink"/>
      <w:u w:val="single"/>
    </w:rPr>
  </w:style>
  <w:style w:type="character" w:customStyle="1" w:styleId="1Char">
    <w:name w:val="Επικεφαλίδα 1 Char"/>
    <w:basedOn w:val="a0"/>
    <w:link w:val="1"/>
    <w:uiPriority w:val="9"/>
    <w:rsid w:val="00B777DF"/>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20913">
      <w:bodyDiv w:val="1"/>
      <w:marLeft w:val="0"/>
      <w:marRight w:val="0"/>
      <w:marTop w:val="0"/>
      <w:marBottom w:val="0"/>
      <w:divBdr>
        <w:top w:val="none" w:sz="0" w:space="0" w:color="auto"/>
        <w:left w:val="none" w:sz="0" w:space="0" w:color="auto"/>
        <w:bottom w:val="none" w:sz="0" w:space="0" w:color="auto"/>
        <w:right w:val="none" w:sz="0" w:space="0" w:color="auto"/>
      </w:divBdr>
    </w:div>
    <w:div w:id="780536870">
      <w:bodyDiv w:val="1"/>
      <w:marLeft w:val="0"/>
      <w:marRight w:val="0"/>
      <w:marTop w:val="0"/>
      <w:marBottom w:val="0"/>
      <w:divBdr>
        <w:top w:val="none" w:sz="0" w:space="0" w:color="auto"/>
        <w:left w:val="none" w:sz="0" w:space="0" w:color="auto"/>
        <w:bottom w:val="none" w:sz="0" w:space="0" w:color="auto"/>
        <w:right w:val="none" w:sz="0" w:space="0" w:color="auto"/>
      </w:divBdr>
    </w:div>
    <w:div w:id="1658264774">
      <w:bodyDiv w:val="1"/>
      <w:marLeft w:val="0"/>
      <w:marRight w:val="0"/>
      <w:marTop w:val="0"/>
      <w:marBottom w:val="0"/>
      <w:divBdr>
        <w:top w:val="none" w:sz="0" w:space="0" w:color="auto"/>
        <w:left w:val="none" w:sz="0" w:space="0" w:color="auto"/>
        <w:bottom w:val="none" w:sz="0" w:space="0" w:color="auto"/>
        <w:right w:val="none" w:sz="0" w:space="0" w:color="auto"/>
      </w:divBdr>
    </w:div>
    <w:div w:id="17001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6FBB6-E5BB-4CF5-84A4-8B86D71B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3731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ΤΕΕ Τμήμα Ανατολικής Κρήτης</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Ειρήνη Κουρουπάκη</cp:lastModifiedBy>
  <cp:revision>2</cp:revision>
  <cp:lastPrinted>2019-01-11T11:38:00Z</cp:lastPrinted>
  <dcterms:created xsi:type="dcterms:W3CDTF">2019-01-23T11:07:00Z</dcterms:created>
  <dcterms:modified xsi:type="dcterms:W3CDTF">2019-01-23T11:07:00Z</dcterms:modified>
</cp:coreProperties>
</file>