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F47" w:rsidRPr="00DA7C65" w:rsidRDefault="00D9545E">
      <w:pPr>
        <w:rPr>
          <w:color w:val="FF0000"/>
        </w:rPr>
      </w:pPr>
      <w:r>
        <w:rPr>
          <w:color w:val="FF0000"/>
        </w:rPr>
        <w:t xml:space="preserve">          </w:t>
      </w:r>
      <w:r w:rsidR="00E449BB">
        <w:rPr>
          <w:noProof/>
          <w:lang w:eastAsia="el-GR"/>
        </w:rPr>
        <w:drawing>
          <wp:inline distT="0" distB="0" distL="0" distR="0">
            <wp:extent cx="581660" cy="581660"/>
            <wp:effectExtent l="19050" t="0" r="8890" b="0"/>
            <wp:docPr id="1" name="Εικόνα 1" descr="IMG_____%20Θυρεός%20Ελληνικής%20Δημοκρατ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IMG_____%20Θυρεός%20Ελληνικής%20Δημοκρατίας"/>
                    <pic:cNvPicPr>
                      <a:picLocks noChangeAspect="1" noChangeArrowheads="1"/>
                    </pic:cNvPicPr>
                  </pic:nvPicPr>
                  <pic:blipFill>
                    <a:blip r:embed="rId6" cstate="print"/>
                    <a:srcRect/>
                    <a:stretch>
                      <a:fillRect/>
                    </a:stretch>
                  </pic:blipFill>
                  <pic:spPr bwMode="auto">
                    <a:xfrm>
                      <a:off x="0" y="0"/>
                      <a:ext cx="581660" cy="581660"/>
                    </a:xfrm>
                    <a:prstGeom prst="rect">
                      <a:avLst/>
                    </a:prstGeom>
                    <a:noFill/>
                    <a:ln w="9525">
                      <a:noFill/>
                      <a:miter lim="800000"/>
                      <a:headEnd/>
                      <a:tailEnd/>
                    </a:ln>
                  </pic:spPr>
                </pic:pic>
              </a:graphicData>
            </a:graphic>
          </wp:inline>
        </w:drawing>
      </w:r>
    </w:p>
    <w:tbl>
      <w:tblPr>
        <w:tblW w:w="0" w:type="auto"/>
        <w:tblLook w:val="04A0"/>
      </w:tblPr>
      <w:tblGrid>
        <w:gridCol w:w="4786"/>
        <w:gridCol w:w="3742"/>
      </w:tblGrid>
      <w:tr w:rsidR="000F6F47" w:rsidRPr="00731D0B" w:rsidTr="004F170D">
        <w:trPr>
          <w:trHeight w:val="2325"/>
        </w:trPr>
        <w:tc>
          <w:tcPr>
            <w:tcW w:w="4786" w:type="dxa"/>
          </w:tcPr>
          <w:p w:rsidR="000F6F47" w:rsidRPr="000B560A" w:rsidRDefault="000F6F47" w:rsidP="000B560A">
            <w:pPr>
              <w:tabs>
                <w:tab w:val="left" w:pos="1134"/>
              </w:tabs>
              <w:spacing w:after="0" w:line="280" w:lineRule="atLeast"/>
              <w:rPr>
                <w:rFonts w:eastAsia="Times New Roman"/>
                <w:b/>
                <w:sz w:val="26"/>
                <w:szCs w:val="26"/>
                <w:lang w:eastAsia="el-GR"/>
              </w:rPr>
            </w:pPr>
            <w:r w:rsidRPr="000B560A">
              <w:rPr>
                <w:rFonts w:eastAsia="Times New Roman"/>
                <w:b/>
                <w:sz w:val="26"/>
                <w:szCs w:val="26"/>
                <w:lang w:eastAsia="el-GR"/>
              </w:rPr>
              <w:t>ΕΛΛΗΝΙΚΗ ΔΗΜΟΚΡΑΤΙΑ</w:t>
            </w:r>
          </w:p>
          <w:p w:rsidR="000F6F47" w:rsidRPr="000B560A" w:rsidRDefault="000F6F47" w:rsidP="000B560A">
            <w:pPr>
              <w:tabs>
                <w:tab w:val="left" w:pos="1134"/>
              </w:tabs>
              <w:spacing w:after="0" w:line="280" w:lineRule="atLeast"/>
              <w:rPr>
                <w:rFonts w:eastAsia="Times New Roman"/>
                <w:b/>
                <w:sz w:val="24"/>
                <w:szCs w:val="24"/>
                <w:lang w:eastAsia="el-GR"/>
              </w:rPr>
            </w:pPr>
            <w:r w:rsidRPr="000B560A">
              <w:rPr>
                <w:rFonts w:eastAsia="Times New Roman"/>
                <w:b/>
                <w:sz w:val="24"/>
                <w:szCs w:val="24"/>
                <w:lang w:eastAsia="el-GR"/>
              </w:rPr>
              <w:t>ΤΕΧΝΙΚΟ ΕΠΙΜΕΛΗΤΗΡΙΟ ΕΛΛΑΔΑΣ</w:t>
            </w:r>
            <w:r w:rsidRPr="000B560A">
              <w:rPr>
                <w:rFonts w:eastAsia="Times New Roman"/>
                <w:b/>
                <w:sz w:val="24"/>
                <w:szCs w:val="24"/>
                <w:lang w:eastAsia="el-GR"/>
              </w:rPr>
              <w:br/>
              <w:t>ΤΜΗΜΑ ΑΝΑΤΟΛΙΚΗΣ ΚΡΗΤΗΣ</w:t>
            </w:r>
          </w:p>
          <w:p w:rsidR="000F6F47" w:rsidRPr="000B560A" w:rsidRDefault="000F6F47" w:rsidP="000B560A">
            <w:pPr>
              <w:tabs>
                <w:tab w:val="left" w:pos="1418"/>
              </w:tabs>
              <w:spacing w:after="0" w:line="280" w:lineRule="atLeast"/>
              <w:rPr>
                <w:rFonts w:eastAsia="Times New Roman"/>
                <w:sz w:val="18"/>
                <w:szCs w:val="18"/>
                <w:lang w:eastAsia="el-GR"/>
              </w:rPr>
            </w:pPr>
            <w:r w:rsidRPr="000B560A">
              <w:rPr>
                <w:rFonts w:eastAsia="Times New Roman"/>
                <w:sz w:val="18"/>
                <w:szCs w:val="18"/>
                <w:lang w:eastAsia="el-GR"/>
              </w:rPr>
              <w:t>Ταχ. Δ/νση:</w:t>
            </w:r>
            <w:r w:rsidRPr="000B560A">
              <w:rPr>
                <w:rFonts w:eastAsia="Times New Roman"/>
                <w:sz w:val="18"/>
                <w:szCs w:val="18"/>
                <w:lang w:eastAsia="el-GR"/>
              </w:rPr>
              <w:tab/>
            </w:r>
            <w:r w:rsidRPr="000B560A">
              <w:rPr>
                <w:rFonts w:eastAsia="Times New Roman"/>
                <w:sz w:val="20"/>
                <w:szCs w:val="20"/>
                <w:lang w:eastAsia="el-GR"/>
              </w:rPr>
              <w:t xml:space="preserve">Πρεβελάκη &amp; Γρεβενών </w:t>
            </w:r>
            <w:r w:rsidRPr="000B560A">
              <w:rPr>
                <w:rFonts w:eastAsia="Times New Roman"/>
                <w:sz w:val="20"/>
                <w:szCs w:val="20"/>
                <w:lang w:eastAsia="el-GR"/>
              </w:rPr>
              <w:br/>
            </w:r>
            <w:r w:rsidRPr="000B560A">
              <w:rPr>
                <w:rFonts w:eastAsia="Times New Roman"/>
                <w:sz w:val="18"/>
                <w:szCs w:val="18"/>
                <w:lang w:eastAsia="el-GR"/>
              </w:rPr>
              <w:t>Ταχ. Κώδικας:</w:t>
            </w:r>
            <w:r w:rsidRPr="000B560A">
              <w:rPr>
                <w:rFonts w:eastAsia="Times New Roman"/>
                <w:sz w:val="18"/>
                <w:szCs w:val="18"/>
                <w:lang w:eastAsia="el-GR"/>
              </w:rPr>
              <w:tab/>
            </w:r>
            <w:r w:rsidRPr="000B560A">
              <w:rPr>
                <w:rFonts w:eastAsia="Times New Roman"/>
                <w:sz w:val="20"/>
                <w:szCs w:val="20"/>
                <w:lang w:eastAsia="el-GR"/>
              </w:rPr>
              <w:t>71202 ΗΡΑΚΛΕΙΟ</w:t>
            </w:r>
          </w:p>
          <w:p w:rsidR="000F6F47" w:rsidRPr="000B560A" w:rsidRDefault="000F6F47" w:rsidP="000B560A">
            <w:pPr>
              <w:tabs>
                <w:tab w:val="left" w:pos="1418"/>
              </w:tabs>
              <w:spacing w:after="0" w:line="280" w:lineRule="atLeast"/>
              <w:rPr>
                <w:rFonts w:eastAsia="Times New Roman"/>
                <w:sz w:val="18"/>
                <w:szCs w:val="18"/>
                <w:lang w:eastAsia="el-GR"/>
              </w:rPr>
            </w:pPr>
            <w:r w:rsidRPr="000B560A">
              <w:rPr>
                <w:rFonts w:eastAsia="Times New Roman"/>
                <w:sz w:val="18"/>
                <w:szCs w:val="18"/>
                <w:lang w:eastAsia="el-GR"/>
              </w:rPr>
              <w:t>Τηλέφωνο :</w:t>
            </w:r>
            <w:r w:rsidRPr="000B560A">
              <w:rPr>
                <w:rFonts w:eastAsia="Times New Roman"/>
                <w:sz w:val="18"/>
                <w:szCs w:val="18"/>
                <w:lang w:eastAsia="el-GR"/>
              </w:rPr>
              <w:tab/>
            </w:r>
            <w:r w:rsidRPr="000B560A">
              <w:rPr>
                <w:rFonts w:eastAsia="Times New Roman"/>
                <w:sz w:val="20"/>
                <w:szCs w:val="20"/>
                <w:lang w:eastAsia="el-GR"/>
              </w:rPr>
              <w:t xml:space="preserve">(+30) 2810 </w:t>
            </w:r>
            <w:r w:rsidRPr="00203172">
              <w:rPr>
                <w:rFonts w:eastAsia="Times New Roman"/>
                <w:sz w:val="20"/>
                <w:szCs w:val="20"/>
                <w:lang w:eastAsia="el-GR"/>
              </w:rPr>
              <w:t>342520</w:t>
            </w:r>
            <w:r w:rsidRPr="00203172">
              <w:rPr>
                <w:rFonts w:eastAsia="Times New Roman"/>
                <w:sz w:val="20"/>
                <w:szCs w:val="20"/>
                <w:lang w:eastAsia="el-GR"/>
              </w:rPr>
              <w:br/>
            </w:r>
            <w:r w:rsidRPr="000B560A">
              <w:rPr>
                <w:rFonts w:eastAsia="Times New Roman"/>
                <w:sz w:val="18"/>
                <w:szCs w:val="18"/>
                <w:lang w:eastAsia="el-GR"/>
              </w:rPr>
              <w:t>Fax:</w:t>
            </w:r>
            <w:r w:rsidRPr="000B560A">
              <w:rPr>
                <w:rFonts w:eastAsia="Times New Roman"/>
                <w:sz w:val="18"/>
                <w:szCs w:val="18"/>
                <w:lang w:eastAsia="el-GR"/>
              </w:rPr>
              <w:tab/>
            </w:r>
            <w:r w:rsidRPr="000B560A">
              <w:rPr>
                <w:rFonts w:eastAsia="Times New Roman"/>
                <w:sz w:val="20"/>
                <w:szCs w:val="20"/>
                <w:lang w:eastAsia="el-GR"/>
              </w:rPr>
              <w:t>(+30) 2810 281128</w:t>
            </w:r>
          </w:p>
          <w:p w:rsidR="000F6F47" w:rsidRPr="000B560A" w:rsidRDefault="000F6F47" w:rsidP="000B560A">
            <w:pPr>
              <w:tabs>
                <w:tab w:val="left" w:pos="1418"/>
              </w:tabs>
              <w:spacing w:after="0" w:line="280" w:lineRule="atLeast"/>
              <w:rPr>
                <w:rFonts w:ascii="Bookman Old Style" w:eastAsia="Times New Roman" w:hAnsi="Bookman Old Style"/>
                <w:sz w:val="18"/>
                <w:szCs w:val="18"/>
                <w:lang w:eastAsia="el-GR"/>
              </w:rPr>
            </w:pPr>
            <w:r w:rsidRPr="000B560A">
              <w:rPr>
                <w:rFonts w:eastAsia="Times New Roman"/>
                <w:sz w:val="18"/>
                <w:szCs w:val="18"/>
                <w:lang w:eastAsia="el-GR"/>
              </w:rPr>
              <w:t>Ηλ. Δ/νση:</w:t>
            </w:r>
            <w:r w:rsidRPr="000B560A">
              <w:rPr>
                <w:rFonts w:eastAsia="Times New Roman"/>
                <w:sz w:val="18"/>
                <w:szCs w:val="18"/>
                <w:lang w:eastAsia="el-GR"/>
              </w:rPr>
              <w:tab/>
            </w:r>
            <w:r w:rsidRPr="000B560A">
              <w:rPr>
                <w:rFonts w:eastAsia="Times New Roman"/>
                <w:b/>
                <w:sz w:val="20"/>
                <w:szCs w:val="20"/>
                <w:lang w:eastAsia="el-GR"/>
              </w:rPr>
              <w:t>teetak@tee.gr</w:t>
            </w:r>
            <w:r w:rsidRPr="000B560A">
              <w:rPr>
                <w:rFonts w:eastAsia="Times New Roman"/>
                <w:sz w:val="18"/>
                <w:szCs w:val="18"/>
                <w:lang w:eastAsia="el-GR"/>
              </w:rPr>
              <w:br/>
              <w:t>Ιστοσελίδα:</w:t>
            </w:r>
            <w:r w:rsidRPr="000B560A">
              <w:rPr>
                <w:rFonts w:eastAsia="Times New Roman"/>
                <w:sz w:val="18"/>
                <w:szCs w:val="18"/>
                <w:lang w:eastAsia="el-GR"/>
              </w:rPr>
              <w:tab/>
            </w:r>
            <w:r w:rsidRPr="000B560A">
              <w:rPr>
                <w:rFonts w:eastAsia="Times New Roman"/>
                <w:b/>
                <w:sz w:val="20"/>
                <w:szCs w:val="20"/>
                <w:lang w:eastAsia="el-GR"/>
              </w:rPr>
              <w:t>www.teetak.gr</w:t>
            </w:r>
          </w:p>
        </w:tc>
        <w:tc>
          <w:tcPr>
            <w:tcW w:w="3742" w:type="dxa"/>
          </w:tcPr>
          <w:p w:rsidR="000F6F47" w:rsidRPr="000B560A" w:rsidRDefault="000F6F47" w:rsidP="000B560A">
            <w:pPr>
              <w:autoSpaceDE w:val="0"/>
              <w:autoSpaceDN w:val="0"/>
              <w:adjustRightInd w:val="0"/>
              <w:spacing w:after="0" w:line="360" w:lineRule="auto"/>
              <w:jc w:val="center"/>
              <w:rPr>
                <w:rFonts w:cs="MyriadPro-Semibold"/>
                <w:b/>
                <w:bCs/>
                <w:color w:val="000000"/>
                <w:sz w:val="20"/>
                <w:szCs w:val="20"/>
              </w:rPr>
            </w:pPr>
          </w:p>
          <w:p w:rsidR="00FF4DAA" w:rsidRPr="000B560A" w:rsidRDefault="00203172" w:rsidP="000B560A">
            <w:pPr>
              <w:autoSpaceDE w:val="0"/>
              <w:autoSpaceDN w:val="0"/>
              <w:adjustRightInd w:val="0"/>
              <w:spacing w:after="0" w:line="360" w:lineRule="auto"/>
              <w:jc w:val="center"/>
              <w:rPr>
                <w:rFonts w:cs="MyriadPro-Semibold"/>
                <w:b/>
                <w:bCs/>
                <w:color w:val="000000"/>
              </w:rPr>
            </w:pPr>
            <w:r>
              <w:rPr>
                <w:rFonts w:cs="MyriadPro-Semibold"/>
                <w:b/>
                <w:bCs/>
                <w:color w:val="000000"/>
              </w:rPr>
              <w:t xml:space="preserve">Ηράκλειο  </w:t>
            </w:r>
            <w:r w:rsidR="00586428">
              <w:rPr>
                <w:rFonts w:cs="MyriadPro-Semibold"/>
                <w:b/>
                <w:bCs/>
                <w:color w:val="000000"/>
              </w:rPr>
              <w:t>16</w:t>
            </w:r>
            <w:r w:rsidR="00FF4DAA" w:rsidRPr="000B560A">
              <w:rPr>
                <w:rFonts w:cs="MyriadPro-Semibold"/>
                <w:b/>
                <w:bCs/>
                <w:color w:val="000000"/>
              </w:rPr>
              <w:t>-0</w:t>
            </w:r>
            <w:r w:rsidR="00023AD5">
              <w:rPr>
                <w:rFonts w:cs="MyriadPro-Semibold"/>
                <w:b/>
                <w:bCs/>
                <w:color w:val="000000"/>
              </w:rPr>
              <w:t>7</w:t>
            </w:r>
            <w:r w:rsidR="00FF4DAA" w:rsidRPr="000B560A">
              <w:rPr>
                <w:rFonts w:cs="MyriadPro-Semibold"/>
                <w:b/>
                <w:bCs/>
                <w:color w:val="000000"/>
              </w:rPr>
              <w:t>-2018</w:t>
            </w:r>
          </w:p>
          <w:p w:rsidR="00FF4DAA" w:rsidRDefault="00203172" w:rsidP="00586428">
            <w:pPr>
              <w:autoSpaceDE w:val="0"/>
              <w:autoSpaceDN w:val="0"/>
              <w:adjustRightInd w:val="0"/>
              <w:spacing w:after="0" w:line="240" w:lineRule="auto"/>
              <w:rPr>
                <w:rFonts w:cs="MyriadPro-Semibold"/>
                <w:b/>
                <w:bCs/>
                <w:color w:val="000000"/>
              </w:rPr>
            </w:pPr>
            <w:r>
              <w:rPr>
                <w:rFonts w:cs="MyriadPro-Semibold"/>
                <w:bCs/>
                <w:color w:val="000000"/>
              </w:rPr>
              <w:t xml:space="preserve">               </w:t>
            </w:r>
            <w:r w:rsidR="00D9545E">
              <w:rPr>
                <w:rFonts w:cs="MyriadPro-Semibold"/>
                <w:bCs/>
                <w:color w:val="000000"/>
              </w:rPr>
              <w:t xml:space="preserve"> </w:t>
            </w:r>
            <w:r>
              <w:rPr>
                <w:rFonts w:cs="MyriadPro-Semibold"/>
                <w:bCs/>
                <w:color w:val="000000"/>
              </w:rPr>
              <w:t xml:space="preserve">Αρ. </w:t>
            </w:r>
            <w:proofErr w:type="spellStart"/>
            <w:r>
              <w:rPr>
                <w:rFonts w:cs="MyriadPro-Semibold"/>
                <w:bCs/>
                <w:color w:val="000000"/>
              </w:rPr>
              <w:t>πρωτ</w:t>
            </w:r>
            <w:proofErr w:type="spellEnd"/>
            <w:r>
              <w:rPr>
                <w:rFonts w:cs="MyriadPro-Semibold"/>
                <w:bCs/>
                <w:color w:val="000000"/>
              </w:rPr>
              <w:t xml:space="preserve">.  </w:t>
            </w:r>
            <w:r w:rsidR="00586428">
              <w:rPr>
                <w:rFonts w:cs="MyriadPro-Semibold"/>
                <w:b/>
                <w:bCs/>
                <w:color w:val="000000"/>
              </w:rPr>
              <w:t>1517</w:t>
            </w:r>
          </w:p>
          <w:p w:rsidR="00586428" w:rsidRPr="00586428" w:rsidRDefault="00586428" w:rsidP="00586428">
            <w:pPr>
              <w:autoSpaceDE w:val="0"/>
              <w:autoSpaceDN w:val="0"/>
              <w:adjustRightInd w:val="0"/>
              <w:spacing w:after="0" w:line="240" w:lineRule="auto"/>
              <w:rPr>
                <w:rFonts w:cs="MyriadPro-Semibold"/>
                <w:bCs/>
                <w:color w:val="000000"/>
              </w:rPr>
            </w:pPr>
            <w:r>
              <w:rPr>
                <w:rFonts w:cs="MyriadPro-Semibold"/>
                <w:b/>
                <w:bCs/>
                <w:color w:val="000000"/>
              </w:rPr>
              <w:t xml:space="preserve">                </w:t>
            </w:r>
            <w:r w:rsidRPr="00586428">
              <w:rPr>
                <w:rFonts w:cs="MyriadPro-Semibold"/>
                <w:bCs/>
                <w:color w:val="000000"/>
              </w:rPr>
              <w:t>Σχετ.:1498/18</w:t>
            </w:r>
          </w:p>
          <w:p w:rsidR="006E66C8" w:rsidRPr="000B560A" w:rsidRDefault="006E66C8" w:rsidP="000B560A">
            <w:pPr>
              <w:autoSpaceDE w:val="0"/>
              <w:autoSpaceDN w:val="0"/>
              <w:adjustRightInd w:val="0"/>
              <w:spacing w:after="0" w:line="360" w:lineRule="auto"/>
              <w:rPr>
                <w:rFonts w:cs="MyriadPro-Semibold"/>
                <w:bCs/>
                <w:color w:val="000000"/>
              </w:rPr>
            </w:pPr>
          </w:p>
          <w:p w:rsidR="006E66C8" w:rsidRDefault="006E66C8" w:rsidP="000B560A">
            <w:pPr>
              <w:autoSpaceDE w:val="0"/>
              <w:autoSpaceDN w:val="0"/>
              <w:adjustRightInd w:val="0"/>
              <w:spacing w:after="0" w:line="360" w:lineRule="auto"/>
              <w:rPr>
                <w:rFonts w:cs="MyriadPro-Semibold"/>
                <w:b/>
                <w:bCs/>
                <w:color w:val="000000"/>
                <w:u w:val="single"/>
              </w:rPr>
            </w:pPr>
            <w:r w:rsidRPr="000B560A">
              <w:rPr>
                <w:rFonts w:cs="MyriadPro-Semibold"/>
                <w:b/>
                <w:bCs/>
                <w:color w:val="000000"/>
                <w:u w:val="single"/>
              </w:rPr>
              <w:t>Προς:</w:t>
            </w:r>
          </w:p>
          <w:p w:rsidR="00095970" w:rsidRDefault="00D9545E" w:rsidP="00095970">
            <w:pPr>
              <w:spacing w:after="0" w:line="240" w:lineRule="auto"/>
              <w:rPr>
                <w:rFonts w:asciiTheme="minorHAnsi" w:hAnsiTheme="minorHAnsi"/>
              </w:rPr>
            </w:pPr>
            <w:r w:rsidRPr="00095970">
              <w:rPr>
                <w:rFonts w:asciiTheme="minorHAnsi" w:hAnsiTheme="minorHAnsi"/>
              </w:rPr>
              <w:t xml:space="preserve">1. Υπουργό Παιδείας, Έρευνας και </w:t>
            </w:r>
            <w:r w:rsidR="00095970" w:rsidRPr="00095970">
              <w:rPr>
                <w:rFonts w:asciiTheme="minorHAnsi" w:hAnsiTheme="minorHAnsi"/>
              </w:rPr>
              <w:t xml:space="preserve"> </w:t>
            </w:r>
          </w:p>
          <w:p w:rsidR="00D9545E" w:rsidRPr="00095970" w:rsidRDefault="00095970" w:rsidP="00095970">
            <w:pPr>
              <w:spacing w:after="0" w:line="240" w:lineRule="auto"/>
              <w:rPr>
                <w:rFonts w:asciiTheme="minorHAnsi" w:hAnsiTheme="minorHAnsi"/>
              </w:rPr>
            </w:pPr>
            <w:r>
              <w:rPr>
                <w:rFonts w:asciiTheme="minorHAnsi" w:hAnsiTheme="minorHAnsi"/>
              </w:rPr>
              <w:t xml:space="preserve">    </w:t>
            </w:r>
            <w:r w:rsidRPr="00095970">
              <w:rPr>
                <w:rFonts w:asciiTheme="minorHAnsi" w:hAnsiTheme="minorHAnsi"/>
              </w:rPr>
              <w:t>Θ</w:t>
            </w:r>
            <w:r w:rsidR="00D9545E" w:rsidRPr="00095970">
              <w:rPr>
                <w:rFonts w:asciiTheme="minorHAnsi" w:hAnsiTheme="minorHAnsi"/>
              </w:rPr>
              <w:t xml:space="preserve">ρησκευμάτων </w:t>
            </w:r>
          </w:p>
          <w:p w:rsidR="00D9545E" w:rsidRPr="00095970" w:rsidRDefault="00095970" w:rsidP="00095970">
            <w:pPr>
              <w:spacing w:after="0" w:line="240" w:lineRule="auto"/>
              <w:rPr>
                <w:rFonts w:asciiTheme="minorHAnsi" w:hAnsiTheme="minorHAnsi"/>
              </w:rPr>
            </w:pPr>
            <w:r>
              <w:rPr>
                <w:rFonts w:asciiTheme="minorHAnsi" w:hAnsiTheme="minorHAnsi"/>
              </w:rPr>
              <w:t xml:space="preserve">    </w:t>
            </w:r>
            <w:r w:rsidR="00D9545E" w:rsidRPr="00095970">
              <w:rPr>
                <w:rFonts w:asciiTheme="minorHAnsi" w:hAnsiTheme="minorHAnsi"/>
              </w:rPr>
              <w:t xml:space="preserve">κ. Κωνσταντίνο </w:t>
            </w:r>
            <w:proofErr w:type="spellStart"/>
            <w:r w:rsidR="00D9545E" w:rsidRPr="00095970">
              <w:rPr>
                <w:rFonts w:asciiTheme="minorHAnsi" w:hAnsiTheme="minorHAnsi"/>
              </w:rPr>
              <w:t>Γα</w:t>
            </w:r>
            <w:r w:rsidR="003D5FD2">
              <w:rPr>
                <w:rFonts w:asciiTheme="minorHAnsi" w:hAnsiTheme="minorHAnsi"/>
              </w:rPr>
              <w:t>βρόγλου</w:t>
            </w:r>
            <w:proofErr w:type="spellEnd"/>
          </w:p>
          <w:p w:rsidR="00D9545E" w:rsidRPr="00095970" w:rsidRDefault="00095970" w:rsidP="00095970">
            <w:pPr>
              <w:spacing w:after="0" w:line="240" w:lineRule="auto"/>
              <w:rPr>
                <w:rFonts w:asciiTheme="minorHAnsi" w:hAnsiTheme="minorHAnsi"/>
                <w:sz w:val="20"/>
                <w:szCs w:val="20"/>
              </w:rPr>
            </w:pPr>
            <w:r>
              <w:rPr>
                <w:rFonts w:asciiTheme="minorHAnsi" w:hAnsiTheme="minorHAnsi"/>
              </w:rPr>
              <w:t xml:space="preserve">    </w:t>
            </w:r>
            <w:r w:rsidR="00D9545E" w:rsidRPr="00095970">
              <w:rPr>
                <w:rFonts w:asciiTheme="minorHAnsi" w:hAnsiTheme="minorHAnsi"/>
                <w:lang w:val="en-US"/>
              </w:rPr>
              <w:t>email</w:t>
            </w:r>
            <w:r w:rsidR="00D9545E" w:rsidRPr="00095970">
              <w:rPr>
                <w:rFonts w:asciiTheme="minorHAnsi" w:hAnsiTheme="minorHAnsi"/>
              </w:rPr>
              <w:t xml:space="preserve">: </w:t>
            </w:r>
            <w:r w:rsidR="00D9545E" w:rsidRPr="00095970">
              <w:rPr>
                <w:rFonts w:asciiTheme="minorHAnsi" w:hAnsiTheme="minorHAnsi"/>
                <w:sz w:val="20"/>
                <w:szCs w:val="20"/>
                <w:lang w:val="en-US"/>
              </w:rPr>
              <w:t>minister</w:t>
            </w:r>
            <w:r w:rsidR="00D9545E" w:rsidRPr="00095970">
              <w:rPr>
                <w:rFonts w:asciiTheme="minorHAnsi" w:hAnsiTheme="minorHAnsi"/>
                <w:sz w:val="20"/>
                <w:szCs w:val="20"/>
              </w:rPr>
              <w:t>@</w:t>
            </w:r>
            <w:proofErr w:type="spellStart"/>
            <w:r w:rsidR="00D9545E" w:rsidRPr="00095970">
              <w:rPr>
                <w:rFonts w:asciiTheme="minorHAnsi" w:hAnsiTheme="minorHAnsi"/>
                <w:sz w:val="20"/>
                <w:szCs w:val="20"/>
                <w:lang w:val="en-US"/>
              </w:rPr>
              <w:t>minedu</w:t>
            </w:r>
            <w:proofErr w:type="spellEnd"/>
            <w:r w:rsidR="00D9545E" w:rsidRPr="00095970">
              <w:rPr>
                <w:rFonts w:asciiTheme="minorHAnsi" w:hAnsiTheme="minorHAnsi"/>
                <w:sz w:val="20"/>
                <w:szCs w:val="20"/>
              </w:rPr>
              <w:t>.</w:t>
            </w:r>
            <w:proofErr w:type="spellStart"/>
            <w:r w:rsidR="00D9545E" w:rsidRPr="00095970">
              <w:rPr>
                <w:rFonts w:asciiTheme="minorHAnsi" w:hAnsiTheme="minorHAnsi"/>
                <w:sz w:val="20"/>
                <w:szCs w:val="20"/>
                <w:lang w:val="en-US"/>
              </w:rPr>
              <w:t>gov</w:t>
            </w:r>
            <w:proofErr w:type="spellEnd"/>
            <w:r w:rsidR="00D9545E" w:rsidRPr="00095970">
              <w:rPr>
                <w:rFonts w:asciiTheme="minorHAnsi" w:hAnsiTheme="minorHAnsi"/>
                <w:sz w:val="20"/>
                <w:szCs w:val="20"/>
              </w:rPr>
              <w:t>.</w:t>
            </w:r>
            <w:proofErr w:type="spellStart"/>
            <w:r w:rsidR="00D9545E" w:rsidRPr="00095970">
              <w:rPr>
                <w:rFonts w:asciiTheme="minorHAnsi" w:hAnsiTheme="minorHAnsi"/>
                <w:sz w:val="20"/>
                <w:szCs w:val="20"/>
                <w:lang w:val="en-US"/>
              </w:rPr>
              <w:t>gr</w:t>
            </w:r>
            <w:proofErr w:type="spellEnd"/>
          </w:p>
          <w:p w:rsidR="00095970" w:rsidRDefault="00D9545E" w:rsidP="00095970">
            <w:pPr>
              <w:spacing w:after="0" w:line="240" w:lineRule="auto"/>
              <w:rPr>
                <w:rFonts w:asciiTheme="minorHAnsi" w:hAnsiTheme="minorHAnsi"/>
              </w:rPr>
            </w:pPr>
            <w:r w:rsidRPr="00095970">
              <w:rPr>
                <w:rFonts w:asciiTheme="minorHAnsi" w:hAnsiTheme="minorHAnsi"/>
              </w:rPr>
              <w:t>2. Υφ</w:t>
            </w:r>
            <w:r w:rsidR="00095970">
              <w:rPr>
                <w:rFonts w:asciiTheme="minorHAnsi" w:hAnsiTheme="minorHAnsi"/>
              </w:rPr>
              <w:t>υ</w:t>
            </w:r>
            <w:r w:rsidRPr="00095970">
              <w:rPr>
                <w:rFonts w:asciiTheme="minorHAnsi" w:hAnsiTheme="minorHAnsi"/>
              </w:rPr>
              <w:t>πουργό</w:t>
            </w:r>
            <w:r w:rsidR="00095970">
              <w:rPr>
                <w:rFonts w:asciiTheme="minorHAnsi" w:hAnsiTheme="minorHAnsi"/>
              </w:rPr>
              <w:t xml:space="preserve"> </w:t>
            </w:r>
            <w:r w:rsidRPr="00095970">
              <w:rPr>
                <w:rFonts w:asciiTheme="minorHAnsi" w:hAnsiTheme="minorHAnsi"/>
              </w:rPr>
              <w:t xml:space="preserve">Παιδείας, Έρευνας και </w:t>
            </w:r>
            <w:r w:rsidR="00095970">
              <w:rPr>
                <w:rFonts w:asciiTheme="minorHAnsi" w:hAnsiTheme="minorHAnsi"/>
              </w:rPr>
              <w:t xml:space="preserve"> </w:t>
            </w:r>
          </w:p>
          <w:p w:rsidR="00D9545E" w:rsidRPr="00095970" w:rsidRDefault="00095970" w:rsidP="00095970">
            <w:pPr>
              <w:spacing w:after="0" w:line="240" w:lineRule="auto"/>
              <w:rPr>
                <w:rFonts w:asciiTheme="minorHAnsi" w:hAnsiTheme="minorHAnsi"/>
              </w:rPr>
            </w:pPr>
            <w:r>
              <w:rPr>
                <w:rFonts w:asciiTheme="minorHAnsi" w:hAnsiTheme="minorHAnsi"/>
              </w:rPr>
              <w:t xml:space="preserve">    </w:t>
            </w:r>
            <w:r w:rsidR="00D9545E" w:rsidRPr="00095970">
              <w:rPr>
                <w:rFonts w:asciiTheme="minorHAnsi" w:hAnsiTheme="minorHAnsi"/>
              </w:rPr>
              <w:t xml:space="preserve">Θρησκευμάτων </w:t>
            </w:r>
          </w:p>
          <w:p w:rsidR="00D9545E" w:rsidRPr="00095970" w:rsidRDefault="00095970" w:rsidP="00095970">
            <w:pPr>
              <w:spacing w:after="0" w:line="240" w:lineRule="auto"/>
              <w:rPr>
                <w:rFonts w:asciiTheme="minorHAnsi" w:hAnsiTheme="minorHAnsi"/>
              </w:rPr>
            </w:pPr>
            <w:r>
              <w:rPr>
                <w:rFonts w:asciiTheme="minorHAnsi" w:hAnsiTheme="minorHAnsi"/>
              </w:rPr>
              <w:t xml:space="preserve">    </w:t>
            </w:r>
            <w:r w:rsidR="00D9545E" w:rsidRPr="00095970">
              <w:rPr>
                <w:rFonts w:asciiTheme="minorHAnsi" w:hAnsiTheme="minorHAnsi"/>
              </w:rPr>
              <w:t xml:space="preserve">κ. Δημήτρη </w:t>
            </w:r>
            <w:proofErr w:type="spellStart"/>
            <w:r w:rsidR="00D9545E" w:rsidRPr="00095970">
              <w:rPr>
                <w:rFonts w:asciiTheme="minorHAnsi" w:hAnsiTheme="minorHAnsi"/>
              </w:rPr>
              <w:t>Μπαξεβανάκη</w:t>
            </w:r>
            <w:proofErr w:type="spellEnd"/>
          </w:p>
          <w:p w:rsidR="00D9545E" w:rsidRPr="00511DC1" w:rsidRDefault="00095970" w:rsidP="00095970">
            <w:pPr>
              <w:spacing w:after="0" w:line="240" w:lineRule="auto"/>
              <w:rPr>
                <w:rFonts w:asciiTheme="minorHAnsi" w:hAnsiTheme="minorHAnsi"/>
                <w:sz w:val="20"/>
                <w:szCs w:val="20"/>
              </w:rPr>
            </w:pPr>
            <w:r w:rsidRPr="00511DC1">
              <w:rPr>
                <w:rFonts w:asciiTheme="minorHAnsi" w:hAnsiTheme="minorHAnsi"/>
              </w:rPr>
              <w:t xml:space="preserve">    </w:t>
            </w:r>
            <w:r w:rsidR="00D9545E" w:rsidRPr="00095970">
              <w:rPr>
                <w:rFonts w:asciiTheme="minorHAnsi" w:hAnsiTheme="minorHAnsi"/>
                <w:lang w:val="en-US"/>
              </w:rPr>
              <w:t>email</w:t>
            </w:r>
            <w:r w:rsidR="00D9545E" w:rsidRPr="00511DC1">
              <w:rPr>
                <w:rFonts w:asciiTheme="minorHAnsi" w:hAnsiTheme="minorHAnsi"/>
              </w:rPr>
              <w:t xml:space="preserve">: </w:t>
            </w:r>
            <w:proofErr w:type="spellStart"/>
            <w:r w:rsidR="00D9545E" w:rsidRPr="00095970">
              <w:rPr>
                <w:rFonts w:asciiTheme="minorHAnsi" w:hAnsiTheme="minorHAnsi"/>
                <w:sz w:val="20"/>
                <w:szCs w:val="20"/>
                <w:lang w:val="en-US"/>
              </w:rPr>
              <w:t>yfypourgos</w:t>
            </w:r>
            <w:proofErr w:type="spellEnd"/>
            <w:r w:rsidR="00D9545E" w:rsidRPr="00511DC1">
              <w:rPr>
                <w:rFonts w:asciiTheme="minorHAnsi" w:hAnsiTheme="minorHAnsi"/>
                <w:sz w:val="20"/>
                <w:szCs w:val="20"/>
              </w:rPr>
              <w:t>_</w:t>
            </w:r>
            <w:r w:rsidR="00D9545E" w:rsidRPr="00095970">
              <w:rPr>
                <w:rFonts w:asciiTheme="minorHAnsi" w:hAnsiTheme="minorHAnsi"/>
                <w:sz w:val="20"/>
                <w:szCs w:val="20"/>
                <w:lang w:val="en-US"/>
              </w:rPr>
              <w:t>mp</w:t>
            </w:r>
            <w:r w:rsidR="00D9545E" w:rsidRPr="00511DC1">
              <w:rPr>
                <w:rFonts w:asciiTheme="minorHAnsi" w:hAnsiTheme="minorHAnsi"/>
                <w:sz w:val="20"/>
                <w:szCs w:val="20"/>
              </w:rPr>
              <w:t>@</w:t>
            </w:r>
            <w:proofErr w:type="spellStart"/>
            <w:r w:rsidR="00D9545E" w:rsidRPr="00095970">
              <w:rPr>
                <w:rFonts w:asciiTheme="minorHAnsi" w:hAnsiTheme="minorHAnsi"/>
                <w:sz w:val="20"/>
                <w:szCs w:val="20"/>
                <w:lang w:val="en-US"/>
              </w:rPr>
              <w:t>minedu</w:t>
            </w:r>
            <w:proofErr w:type="spellEnd"/>
            <w:r w:rsidR="00D9545E" w:rsidRPr="00511DC1">
              <w:rPr>
                <w:rFonts w:asciiTheme="minorHAnsi" w:hAnsiTheme="minorHAnsi"/>
                <w:sz w:val="20"/>
                <w:szCs w:val="20"/>
              </w:rPr>
              <w:t>.</w:t>
            </w:r>
            <w:proofErr w:type="spellStart"/>
            <w:r w:rsidR="00D9545E" w:rsidRPr="00095970">
              <w:rPr>
                <w:rFonts w:asciiTheme="minorHAnsi" w:hAnsiTheme="minorHAnsi"/>
                <w:sz w:val="20"/>
                <w:szCs w:val="20"/>
                <w:lang w:val="en-US"/>
              </w:rPr>
              <w:t>gov</w:t>
            </w:r>
            <w:proofErr w:type="spellEnd"/>
            <w:r w:rsidR="00D9545E" w:rsidRPr="00511DC1">
              <w:rPr>
                <w:rFonts w:asciiTheme="minorHAnsi" w:hAnsiTheme="minorHAnsi"/>
                <w:sz w:val="20"/>
                <w:szCs w:val="20"/>
              </w:rPr>
              <w:t>.</w:t>
            </w:r>
            <w:proofErr w:type="spellStart"/>
            <w:r w:rsidR="00D9545E" w:rsidRPr="00095970">
              <w:rPr>
                <w:rFonts w:asciiTheme="minorHAnsi" w:hAnsiTheme="minorHAnsi"/>
                <w:sz w:val="20"/>
                <w:szCs w:val="20"/>
                <w:lang w:val="en-US"/>
              </w:rPr>
              <w:t>gr</w:t>
            </w:r>
            <w:proofErr w:type="spellEnd"/>
          </w:p>
          <w:p w:rsidR="00D9545E" w:rsidRPr="00095970" w:rsidRDefault="00A02A7A" w:rsidP="00A02A7A">
            <w:pPr>
              <w:spacing w:after="0" w:line="240" w:lineRule="auto"/>
              <w:rPr>
                <w:rFonts w:asciiTheme="minorHAnsi" w:hAnsiTheme="minorHAnsi"/>
              </w:rPr>
            </w:pPr>
            <w:r>
              <w:rPr>
                <w:rFonts w:asciiTheme="minorHAnsi" w:hAnsiTheme="minorHAnsi"/>
              </w:rPr>
              <w:t>3. Ι</w:t>
            </w:r>
            <w:r w:rsidR="00D9545E" w:rsidRPr="00095970">
              <w:rPr>
                <w:rFonts w:asciiTheme="minorHAnsi" w:hAnsiTheme="minorHAnsi"/>
              </w:rPr>
              <w:t>νστιτούτο Εκπαιδευτικής Πολιτικής</w:t>
            </w:r>
          </w:p>
          <w:p w:rsidR="00D9545E" w:rsidRPr="00511DC1" w:rsidRDefault="00A02A7A" w:rsidP="00095970">
            <w:pPr>
              <w:spacing w:after="0" w:line="240" w:lineRule="auto"/>
              <w:jc w:val="both"/>
              <w:rPr>
                <w:rFonts w:asciiTheme="minorHAnsi" w:hAnsiTheme="minorHAnsi"/>
              </w:rPr>
            </w:pPr>
            <w:r w:rsidRPr="00511DC1">
              <w:rPr>
                <w:rFonts w:asciiTheme="minorHAnsi" w:hAnsiTheme="minorHAnsi"/>
              </w:rPr>
              <w:t xml:space="preserve">    </w:t>
            </w:r>
            <w:r w:rsidR="000F3198">
              <w:rPr>
                <w:rFonts w:asciiTheme="minorHAnsi" w:hAnsiTheme="minorHAnsi"/>
                <w:lang w:val="en-US"/>
              </w:rPr>
              <w:t>e</w:t>
            </w:r>
            <w:r w:rsidR="00D9545E" w:rsidRPr="00095970">
              <w:rPr>
                <w:rFonts w:asciiTheme="minorHAnsi" w:hAnsiTheme="minorHAnsi"/>
                <w:lang w:val="en-US"/>
              </w:rPr>
              <w:t>mail</w:t>
            </w:r>
            <w:r w:rsidR="00D9545E" w:rsidRPr="00511DC1">
              <w:rPr>
                <w:rFonts w:asciiTheme="minorHAnsi" w:hAnsiTheme="minorHAnsi"/>
              </w:rPr>
              <w:t xml:space="preserve">: </w:t>
            </w:r>
            <w:r w:rsidR="00D9545E" w:rsidRPr="00A02A7A">
              <w:rPr>
                <w:rFonts w:asciiTheme="minorHAnsi" w:hAnsiTheme="minorHAnsi"/>
                <w:sz w:val="20"/>
                <w:szCs w:val="20"/>
                <w:lang w:val="en-US"/>
              </w:rPr>
              <w:t>info</w:t>
            </w:r>
            <w:r w:rsidR="00D9545E" w:rsidRPr="00511DC1">
              <w:rPr>
                <w:rFonts w:asciiTheme="minorHAnsi" w:hAnsiTheme="minorHAnsi"/>
                <w:sz w:val="20"/>
                <w:szCs w:val="20"/>
              </w:rPr>
              <w:t>@</w:t>
            </w:r>
            <w:proofErr w:type="spellStart"/>
            <w:r w:rsidR="00D9545E" w:rsidRPr="00A02A7A">
              <w:rPr>
                <w:rFonts w:asciiTheme="minorHAnsi" w:hAnsiTheme="minorHAnsi"/>
                <w:sz w:val="20"/>
                <w:szCs w:val="20"/>
                <w:lang w:val="en-US"/>
              </w:rPr>
              <w:t>iep</w:t>
            </w:r>
            <w:proofErr w:type="spellEnd"/>
            <w:r w:rsidR="00D9545E" w:rsidRPr="00511DC1">
              <w:rPr>
                <w:rFonts w:asciiTheme="minorHAnsi" w:hAnsiTheme="minorHAnsi"/>
                <w:sz w:val="20"/>
                <w:szCs w:val="20"/>
              </w:rPr>
              <w:t>.</w:t>
            </w:r>
            <w:proofErr w:type="spellStart"/>
            <w:r w:rsidR="00D9545E" w:rsidRPr="00A02A7A">
              <w:rPr>
                <w:rFonts w:asciiTheme="minorHAnsi" w:hAnsiTheme="minorHAnsi"/>
                <w:sz w:val="20"/>
                <w:szCs w:val="20"/>
                <w:lang w:val="en-US"/>
              </w:rPr>
              <w:t>edu</w:t>
            </w:r>
            <w:proofErr w:type="spellEnd"/>
            <w:r w:rsidR="00D9545E" w:rsidRPr="00511DC1">
              <w:rPr>
                <w:rFonts w:asciiTheme="minorHAnsi" w:hAnsiTheme="minorHAnsi"/>
                <w:sz w:val="20"/>
                <w:szCs w:val="20"/>
              </w:rPr>
              <w:t>.</w:t>
            </w:r>
            <w:proofErr w:type="spellStart"/>
            <w:r w:rsidR="00D9545E" w:rsidRPr="00A02A7A">
              <w:rPr>
                <w:rFonts w:asciiTheme="minorHAnsi" w:hAnsiTheme="minorHAnsi"/>
                <w:sz w:val="20"/>
                <w:szCs w:val="20"/>
                <w:lang w:val="en-US"/>
              </w:rPr>
              <w:t>gr</w:t>
            </w:r>
            <w:proofErr w:type="spellEnd"/>
          </w:p>
          <w:p w:rsidR="004F170D" w:rsidRPr="00511DC1" w:rsidRDefault="004F170D" w:rsidP="004F170D">
            <w:pPr>
              <w:autoSpaceDE w:val="0"/>
              <w:autoSpaceDN w:val="0"/>
              <w:adjustRightInd w:val="0"/>
              <w:spacing w:after="0" w:line="360" w:lineRule="auto"/>
              <w:ind w:left="450"/>
              <w:rPr>
                <w:rFonts w:cs="MyriadPro-Semibold"/>
                <w:bCs/>
                <w:color w:val="000000"/>
                <w:sz w:val="20"/>
                <w:szCs w:val="20"/>
              </w:rPr>
            </w:pPr>
          </w:p>
        </w:tc>
        <w:bookmarkStart w:id="0" w:name="_GoBack"/>
        <w:bookmarkEnd w:id="0"/>
      </w:tr>
    </w:tbl>
    <w:p w:rsidR="000F6F47" w:rsidRPr="00511DC1" w:rsidRDefault="000F6F47" w:rsidP="006E624D">
      <w:pPr>
        <w:autoSpaceDE w:val="0"/>
        <w:autoSpaceDN w:val="0"/>
        <w:adjustRightInd w:val="0"/>
        <w:spacing w:after="0" w:line="360" w:lineRule="auto"/>
        <w:jc w:val="center"/>
        <w:rPr>
          <w:rFonts w:cs="MyriadPro-Semibold"/>
          <w:b/>
          <w:bCs/>
          <w:color w:val="000000"/>
          <w:sz w:val="20"/>
          <w:szCs w:val="20"/>
        </w:rPr>
      </w:pPr>
    </w:p>
    <w:p w:rsidR="00A06381" w:rsidRPr="007268F7" w:rsidRDefault="00EB1BFF" w:rsidP="006632F4">
      <w:pPr>
        <w:jc w:val="both"/>
        <w:rPr>
          <w:b/>
        </w:rPr>
      </w:pPr>
      <w:r w:rsidRPr="00EB1BFF">
        <w:rPr>
          <w:rFonts w:cs="MyriadPro-Semibold"/>
          <w:b/>
          <w:bCs/>
          <w:color w:val="000000"/>
          <w:sz w:val="24"/>
          <w:szCs w:val="24"/>
        </w:rPr>
        <w:t xml:space="preserve">ΘΕΜΑ:  </w:t>
      </w:r>
      <w:r w:rsidR="00A06381" w:rsidRPr="007268F7">
        <w:rPr>
          <w:b/>
        </w:rPr>
        <w:t xml:space="preserve">Αίτημα για άμεση </w:t>
      </w:r>
      <w:r w:rsidR="00A06381">
        <w:rPr>
          <w:b/>
        </w:rPr>
        <w:t>αποκατάσταση της αδικίας που προ</w:t>
      </w:r>
      <w:r w:rsidR="006632F4">
        <w:rPr>
          <w:b/>
        </w:rPr>
        <w:t xml:space="preserve">κύπτει </w:t>
      </w:r>
      <w:r w:rsidR="00A06381">
        <w:rPr>
          <w:b/>
        </w:rPr>
        <w:t xml:space="preserve">σε βάρος των Διπλωματούχων Μηχανικών </w:t>
      </w:r>
      <w:r w:rsidR="00C77DFC">
        <w:rPr>
          <w:b/>
        </w:rPr>
        <w:t xml:space="preserve">που υπηρετούν στην Εκπαίδευση </w:t>
      </w:r>
      <w:r w:rsidR="00A06381">
        <w:rPr>
          <w:b/>
        </w:rPr>
        <w:t>μετά την ενοποίηση των πινάκων ειδικοτήτων για τη σειρά κατάταξης των αναπληρωτών.</w:t>
      </w:r>
    </w:p>
    <w:p w:rsidR="00804452" w:rsidRDefault="00804452" w:rsidP="00EB1BFF">
      <w:pPr>
        <w:autoSpaceDE w:val="0"/>
        <w:autoSpaceDN w:val="0"/>
        <w:adjustRightInd w:val="0"/>
        <w:spacing w:after="0" w:line="360" w:lineRule="auto"/>
        <w:rPr>
          <w:rFonts w:cs="MyriadPro-Semibold"/>
          <w:b/>
          <w:bCs/>
          <w:color w:val="000000"/>
          <w:sz w:val="20"/>
          <w:szCs w:val="20"/>
        </w:rPr>
      </w:pPr>
    </w:p>
    <w:p w:rsidR="00874CF2" w:rsidRDefault="002F1A3A" w:rsidP="002F1A3A">
      <w:pPr>
        <w:rPr>
          <w:i/>
        </w:rPr>
      </w:pPr>
      <w:r w:rsidRPr="002F1A3A">
        <w:rPr>
          <w:i/>
        </w:rPr>
        <w:t xml:space="preserve">Κύριε </w:t>
      </w:r>
      <w:r w:rsidR="005F52F5">
        <w:rPr>
          <w:i/>
        </w:rPr>
        <w:t>Υ</w:t>
      </w:r>
      <w:r w:rsidRPr="002F1A3A">
        <w:rPr>
          <w:i/>
        </w:rPr>
        <w:t xml:space="preserve">πουργέ, </w:t>
      </w:r>
    </w:p>
    <w:p w:rsidR="002F1A3A" w:rsidRPr="002F1A3A" w:rsidRDefault="002F1A3A" w:rsidP="002F1A3A">
      <w:pPr>
        <w:rPr>
          <w:i/>
        </w:rPr>
      </w:pPr>
      <w:r w:rsidRPr="002F1A3A">
        <w:rPr>
          <w:i/>
        </w:rPr>
        <w:t>Κύριε Υφυπουργέ,</w:t>
      </w:r>
    </w:p>
    <w:p w:rsidR="0043534C" w:rsidRDefault="002F1A3A" w:rsidP="00726DD2">
      <w:pPr>
        <w:jc w:val="both"/>
      </w:pPr>
      <w:r>
        <w:t xml:space="preserve">Με το </w:t>
      </w:r>
      <w:r w:rsidR="0043534C">
        <w:t>ν.</w:t>
      </w:r>
      <w:r w:rsidR="0043534C" w:rsidRPr="007268F7">
        <w:t xml:space="preserve">4521/2018 </w:t>
      </w:r>
      <w:r w:rsidR="0043534C">
        <w:t xml:space="preserve">έγινε </w:t>
      </w:r>
      <w:r w:rsidRPr="007268F7">
        <w:t xml:space="preserve">ενοποίηση του κλάδου των </w:t>
      </w:r>
      <w:r w:rsidR="0043534C" w:rsidRPr="007268F7">
        <w:t xml:space="preserve">Διπλωματούχων Μηχανικών απόφοιτων Πολυτεχνικών Σχολών μαζί με τους απόφοιτους των ΤΕΙ-ΚΑΤΕΕ-ΑΣΠΑΙΤΕ Μηχανολόγων, ΤΕΙ Οχημάτων, ΑΕΝ </w:t>
      </w:r>
      <w:proofErr w:type="spellStart"/>
      <w:r w:rsidR="0043534C" w:rsidRPr="007268F7">
        <w:t>κ.λ.π</w:t>
      </w:r>
      <w:proofErr w:type="spellEnd"/>
      <w:r w:rsidR="0043534C" w:rsidRPr="007268F7">
        <w:t>.</w:t>
      </w:r>
    </w:p>
    <w:p w:rsidR="004F1415" w:rsidRPr="004F1415" w:rsidRDefault="004F1415" w:rsidP="004F1415">
      <w:pPr>
        <w:jc w:val="both"/>
      </w:pPr>
      <w:r w:rsidRPr="004F1415">
        <w:t xml:space="preserve">Η Δ.Ε. του ΤΕΕ/ΤΑΚ μετά από συζήτηση </w:t>
      </w:r>
      <w:r w:rsidR="005414D3">
        <w:t xml:space="preserve">σε τακτική </w:t>
      </w:r>
      <w:r w:rsidRPr="004F1415">
        <w:t xml:space="preserve">συνεδρίαση </w:t>
      </w:r>
      <w:r w:rsidR="00CC678D">
        <w:t xml:space="preserve">της </w:t>
      </w:r>
      <w:r w:rsidRPr="004F1415">
        <w:t xml:space="preserve">αποφάσισε ομόφωνα να σας αποστείλει επιστολή διαμαρτυρίας καθώς και τις παρακάτω απόψεις και προτάσεις </w:t>
      </w:r>
      <w:r w:rsidR="00CC678D">
        <w:t>της για τον παραπάνω νόμο.</w:t>
      </w:r>
    </w:p>
    <w:p w:rsidR="00FD631D" w:rsidRPr="007268F7" w:rsidRDefault="0043534C" w:rsidP="00726DD2">
      <w:pPr>
        <w:jc w:val="both"/>
      </w:pPr>
      <w:r>
        <w:t xml:space="preserve">Η τοποθέτηση των Διπλωματούχων Μηχανικών στον ίδιο ενοποιημένο κλάδο </w:t>
      </w:r>
      <w:r w:rsidR="00FD631D">
        <w:t xml:space="preserve">με τις άλλες κατηγορίες αποφοίτων, </w:t>
      </w:r>
      <w:r w:rsidRPr="007268F7">
        <w:t>παρά την διαφορά που υπάρχει στο τυπικά προσόντα</w:t>
      </w:r>
      <w:r w:rsidR="006346A4">
        <w:t>,</w:t>
      </w:r>
      <w:r w:rsidRPr="007268F7">
        <w:t xml:space="preserve"> </w:t>
      </w:r>
      <w:r w:rsidR="00FD631D">
        <w:t>εγείρει σοβαρά θέματα νομιμότητας. Αυτό αποτυπώνεται και στο άρ</w:t>
      </w:r>
      <w:r w:rsidR="00FD631D" w:rsidRPr="007268F7">
        <w:t xml:space="preserve">θρο 29 </w:t>
      </w:r>
      <w:r w:rsidR="00FD631D">
        <w:t xml:space="preserve">του ίδιου νόμου </w:t>
      </w:r>
      <w:r w:rsidR="00FD631D" w:rsidRPr="007268F7">
        <w:t xml:space="preserve">''Κλάδοι και ειδικότητες εκπαιδευτικού προσωπικού πρωτοβάθμιας και δευτεροβάθμιας εκπαίδευσης'' </w:t>
      </w:r>
      <w:r w:rsidR="00FD631D">
        <w:t>και στην παράγραφο 5 : «</w:t>
      </w:r>
      <w:r w:rsidR="00FD631D" w:rsidRPr="007268F7">
        <w:t xml:space="preserve"> </w:t>
      </w:r>
      <w:r w:rsidR="00FD631D" w:rsidRPr="00FD631D">
        <w:rPr>
          <w:i/>
        </w:rPr>
        <w:t>Τα προσόντα διορισμού των εκπαιδευτικών στους κλάδους και τις ειδικότητες που ενοποιούνται, παραμένουν ως έχουν στους κλάδους από τους οποίους προέρχονται οι ενοποιημένοι κλάδοι και στις ειδικότητες από τις οποίες προέρχονται οι ενοποιημένες ειδικότητες.</w:t>
      </w:r>
      <w:r w:rsidR="00FD631D">
        <w:t>»</w:t>
      </w:r>
    </w:p>
    <w:p w:rsidR="00726DD2" w:rsidRPr="007268F7" w:rsidRDefault="002F1A3A" w:rsidP="00726DD2">
      <w:pPr>
        <w:jc w:val="both"/>
      </w:pPr>
      <w:r w:rsidRPr="007268F7">
        <w:lastRenderedPageBreak/>
        <w:t xml:space="preserve">Σε επιστολή </w:t>
      </w:r>
      <w:r w:rsidR="00726DD2">
        <w:t xml:space="preserve">του </w:t>
      </w:r>
      <w:r w:rsidRPr="007268F7">
        <w:t xml:space="preserve">προς </w:t>
      </w:r>
      <w:r>
        <w:t>εσάς,</w:t>
      </w:r>
      <w:r w:rsidRPr="007268F7">
        <w:t xml:space="preserve"> ο Πρόεδρος του Τεχνικού Επιμελητηρίου Ελλάδος κ.</w:t>
      </w:r>
      <w:r w:rsidR="00726DD2">
        <w:t xml:space="preserve"> </w:t>
      </w:r>
      <w:proofErr w:type="spellStart"/>
      <w:r w:rsidRPr="007268F7">
        <w:t>Στασινός</w:t>
      </w:r>
      <w:proofErr w:type="spellEnd"/>
      <w:r w:rsidRPr="007268F7">
        <w:t xml:space="preserve"> αναφέρει ως προς τη νομιμότητα της ενοποίησης: </w:t>
      </w:r>
      <w:r w:rsidR="00726DD2">
        <w:t>«</w:t>
      </w:r>
      <w:r w:rsidRPr="007268F7">
        <w:t>...,</w:t>
      </w:r>
      <w:r w:rsidRPr="00726DD2">
        <w:rPr>
          <w:i/>
        </w:rPr>
        <w:t>καθόσον εκ του νόμου δεν επιτρέπονται να συνυπάρχουν στον ίδιο κλάδο ΠΕ κάτοχοι πτυχίων Πανεπιστημιακής Εκπαίδευσης και κάτοχοι Πτυχίων Τεχνολογικής εκπαίδευσης</w:t>
      </w:r>
      <w:r w:rsidR="00726DD2">
        <w:rPr>
          <w:i/>
        </w:rPr>
        <w:t>.</w:t>
      </w:r>
      <w:r w:rsidR="00726DD2">
        <w:t xml:space="preserve">». </w:t>
      </w:r>
      <w:r w:rsidRPr="00726DD2">
        <w:rPr>
          <w:sz w:val="20"/>
          <w:szCs w:val="20"/>
        </w:rPr>
        <w:t xml:space="preserve">( </w:t>
      </w:r>
      <w:r w:rsidR="00726DD2" w:rsidRPr="00726DD2">
        <w:rPr>
          <w:sz w:val="20"/>
          <w:szCs w:val="20"/>
        </w:rPr>
        <w:t xml:space="preserve">αρ. </w:t>
      </w:r>
      <w:proofErr w:type="spellStart"/>
      <w:r w:rsidR="00726DD2" w:rsidRPr="00726DD2">
        <w:rPr>
          <w:sz w:val="20"/>
          <w:szCs w:val="20"/>
        </w:rPr>
        <w:t>πρωτ</w:t>
      </w:r>
      <w:proofErr w:type="spellEnd"/>
      <w:r w:rsidR="00726DD2" w:rsidRPr="00726DD2">
        <w:rPr>
          <w:sz w:val="20"/>
          <w:szCs w:val="20"/>
        </w:rPr>
        <w:t>. επιστολής 7989/24-3-2017,</w:t>
      </w:r>
      <w:hyperlink r:id="rId7" w:tgtFrame="_blank" w:history="1">
        <w:r w:rsidR="00726DD2" w:rsidRPr="00726DD2">
          <w:rPr>
            <w:rStyle w:val="-"/>
            <w:sz w:val="20"/>
            <w:szCs w:val="20"/>
          </w:rPr>
          <w:t>https://www.esos.gr/arthra/49667/ohi-toy-tee-stin-enopoiisi-kladon-ekpaideytikon-mihanikon-pe-kai-te</w:t>
        </w:r>
      </w:hyperlink>
      <w:r w:rsidR="00726DD2" w:rsidRPr="00726DD2">
        <w:rPr>
          <w:sz w:val="20"/>
          <w:szCs w:val="20"/>
        </w:rPr>
        <w:t>).</w:t>
      </w:r>
    </w:p>
    <w:p w:rsidR="002F1A3A" w:rsidRPr="007268F7" w:rsidRDefault="002F1A3A" w:rsidP="006346A4">
      <w:pPr>
        <w:jc w:val="both"/>
      </w:pPr>
      <w:r w:rsidRPr="007268F7">
        <w:t xml:space="preserve">Μέχρι και την περσινή χρονιά οι πίνακες ήταν διαφορετικοί και </w:t>
      </w:r>
      <w:r w:rsidR="00A87E74">
        <w:t xml:space="preserve">ήταν αίτημα των </w:t>
      </w:r>
      <w:r w:rsidR="000D2CA2">
        <w:t>δ</w:t>
      </w:r>
      <w:r w:rsidR="00A87E74">
        <w:t xml:space="preserve">ιπλωματούχων </w:t>
      </w:r>
      <w:r w:rsidR="000D2CA2">
        <w:t>μ</w:t>
      </w:r>
      <w:r w:rsidR="00A87E74">
        <w:t xml:space="preserve">ηχανικών </w:t>
      </w:r>
      <w:r w:rsidRPr="007268F7">
        <w:t xml:space="preserve">να αλλάξουν οι ποσοστώσεις και να προσλαμβάνονται περισσότεροι διπλωματούχοι μηχανικοί. Η ποσόστωση ήταν 1:3 περίπου. Δηλαδή </w:t>
      </w:r>
      <w:r w:rsidR="000D2CA2" w:rsidRPr="007268F7">
        <w:t>προσλαμβάνονταν</w:t>
      </w:r>
      <w:r w:rsidRPr="007268F7">
        <w:t xml:space="preserve"> 1 διπλωματούχος (Πίνακας ΠΕ12) για κάθε 3 πτυχιούχους (Πίνακας ΠΕ17)</w:t>
      </w:r>
      <w:r w:rsidR="000D2CA2">
        <w:t>.</w:t>
      </w:r>
    </w:p>
    <w:p w:rsidR="002F1A3A" w:rsidRPr="007268F7" w:rsidRDefault="00AA35BE" w:rsidP="00D616BF">
      <w:pPr>
        <w:jc w:val="both"/>
      </w:pPr>
      <w:r>
        <w:t>Α</w:t>
      </w:r>
      <w:r w:rsidR="002F1A3A" w:rsidRPr="007268F7">
        <w:t xml:space="preserve">πό τους ενοποιημένους πίνακες οι απόφοιτοι των </w:t>
      </w:r>
      <w:r w:rsidR="008111E1">
        <w:t>Π</w:t>
      </w:r>
      <w:r w:rsidR="002F1A3A" w:rsidRPr="007268F7">
        <w:t xml:space="preserve">ολυτεχνικών </w:t>
      </w:r>
      <w:r w:rsidR="008111E1">
        <w:t>Σ</w:t>
      </w:r>
      <w:r w:rsidR="002F1A3A" w:rsidRPr="007268F7">
        <w:t xml:space="preserve">χολών </w:t>
      </w:r>
      <w:r w:rsidR="008111E1">
        <w:t xml:space="preserve">είναι τελευταίοι στην κατάταξη. </w:t>
      </w:r>
      <w:r w:rsidR="002F1A3A" w:rsidRPr="007268F7">
        <w:t xml:space="preserve">Το μοναδικό στοιχείο που </w:t>
      </w:r>
      <w:r w:rsidR="008111E1" w:rsidRPr="007268F7">
        <w:t>προσμετράτε</w:t>
      </w:r>
      <w:r w:rsidR="002F1A3A" w:rsidRPr="007268F7">
        <w:t xml:space="preserve"> στη </w:t>
      </w:r>
      <w:proofErr w:type="spellStart"/>
      <w:r w:rsidR="002F1A3A" w:rsidRPr="007268F7">
        <w:t>μοριοδότηση</w:t>
      </w:r>
      <w:proofErr w:type="spellEnd"/>
      <w:r w:rsidR="002F1A3A" w:rsidRPr="007268F7">
        <w:t xml:space="preserve"> είναι η διδακτική εμπειρία, αποκλειστικά στη Δημόσια Δευτεροβάθμια Εκπαίδευση </w:t>
      </w:r>
      <w:r w:rsidR="008111E1">
        <w:t xml:space="preserve">καθώς και </w:t>
      </w:r>
      <w:r w:rsidR="002F1A3A" w:rsidRPr="007268F7">
        <w:t>κάποια μόρια από τον τελευταίο ΑΣΕΠ που έγινε του 2008.   </w:t>
      </w:r>
    </w:p>
    <w:p w:rsidR="002F1A3A" w:rsidRPr="007268F7" w:rsidRDefault="00AA35BE" w:rsidP="00BB588F">
      <w:pPr>
        <w:jc w:val="both"/>
      </w:pPr>
      <w:r w:rsidRPr="007268F7">
        <w:t>Σεβό</w:t>
      </w:r>
      <w:r>
        <w:t>μενοι</w:t>
      </w:r>
      <w:r w:rsidR="002F1A3A" w:rsidRPr="007268F7">
        <w:t xml:space="preserve"> την προϋπηρεσία </w:t>
      </w:r>
      <w:r>
        <w:t xml:space="preserve">όλων όσων υπηρετούν </w:t>
      </w:r>
      <w:r w:rsidR="002F1A3A" w:rsidRPr="007268F7">
        <w:t>τόσα χρόνια από το ένα άκρο της χώρας στο άλλο</w:t>
      </w:r>
      <w:r>
        <w:t>,</w:t>
      </w:r>
      <w:r w:rsidR="002F1A3A" w:rsidRPr="007268F7">
        <w:t xml:space="preserve"> </w:t>
      </w:r>
      <w:r>
        <w:t xml:space="preserve">θεωρούμε ότι είναι </w:t>
      </w:r>
      <w:r w:rsidR="002F1A3A" w:rsidRPr="007268F7">
        <w:t xml:space="preserve">σωστό </w:t>
      </w:r>
      <w:r>
        <w:t xml:space="preserve">να </w:t>
      </w:r>
      <w:r w:rsidR="002F1A3A" w:rsidRPr="007268F7">
        <w:t xml:space="preserve">ληφθεί υπόψη και </w:t>
      </w:r>
      <w:r>
        <w:t xml:space="preserve">να </w:t>
      </w:r>
      <w:proofErr w:type="spellStart"/>
      <w:r>
        <w:t>μοριοδοτηθεί</w:t>
      </w:r>
      <w:proofErr w:type="spellEnd"/>
      <w:r>
        <w:t xml:space="preserve"> η παραπάνω </w:t>
      </w:r>
      <w:r w:rsidR="00BB588F">
        <w:t>προϋπηρεσία</w:t>
      </w:r>
      <w:r>
        <w:t xml:space="preserve"> , </w:t>
      </w:r>
      <w:r w:rsidR="009822DD">
        <w:t xml:space="preserve">αλλά να μην </w:t>
      </w:r>
      <w:r w:rsidR="002F1A3A" w:rsidRPr="007268F7">
        <w:t xml:space="preserve">αποτελεί το μοναδικό κριτήριο </w:t>
      </w:r>
      <w:proofErr w:type="spellStart"/>
      <w:r w:rsidR="002F1A3A" w:rsidRPr="007268F7">
        <w:t>μοριοδότησης</w:t>
      </w:r>
      <w:proofErr w:type="spellEnd"/>
      <w:r w:rsidR="002F1A3A" w:rsidRPr="007268F7">
        <w:t>.</w:t>
      </w:r>
    </w:p>
    <w:p w:rsidR="002F1A3A" w:rsidRPr="007268F7" w:rsidRDefault="00C54C60" w:rsidP="009822DD">
      <w:pPr>
        <w:jc w:val="both"/>
      </w:pPr>
      <w:r>
        <w:t xml:space="preserve">Κατά τη σύνταξη του νομοσχεδίου αγνοήθηκε το γεγονός ότι </w:t>
      </w:r>
      <w:r w:rsidR="002F1A3A" w:rsidRPr="007268F7">
        <w:t xml:space="preserve">οι απόφοιτοι </w:t>
      </w:r>
      <w:r>
        <w:t xml:space="preserve">των </w:t>
      </w:r>
      <w:r w:rsidR="002F1A3A" w:rsidRPr="007268F7">
        <w:t>Πολυτεχνείων:</w:t>
      </w:r>
    </w:p>
    <w:p w:rsidR="002F1A3A" w:rsidRPr="007268F7" w:rsidRDefault="002F1A3A" w:rsidP="009822DD">
      <w:pPr>
        <w:spacing w:after="120" w:line="240" w:lineRule="auto"/>
        <w:jc w:val="both"/>
      </w:pPr>
      <w:r w:rsidRPr="007268F7">
        <w:t>1. Σπουδάζουν περισσότερα χρόνια, (τουλάχιστο πέντε έτη σπουδών)</w:t>
      </w:r>
      <w:r w:rsidR="009822DD">
        <w:t>.</w:t>
      </w:r>
    </w:p>
    <w:p w:rsidR="002F1A3A" w:rsidRPr="007268F7" w:rsidRDefault="002F1A3A" w:rsidP="009822DD">
      <w:pPr>
        <w:spacing w:after="120" w:line="240" w:lineRule="auto"/>
        <w:jc w:val="both"/>
      </w:pPr>
      <w:r w:rsidRPr="007268F7">
        <w:t>2. Ο βαθμός δυσκολίας κτήσης του πτυχίου, καθώς και της βαθμολογίας αυτού είναι κατά πολύ αυξημένος.</w:t>
      </w:r>
    </w:p>
    <w:p w:rsidR="002F1A3A" w:rsidRPr="007268F7" w:rsidRDefault="002F1A3A" w:rsidP="009822DD">
      <w:pPr>
        <w:spacing w:after="120" w:line="240" w:lineRule="auto"/>
        <w:jc w:val="both"/>
      </w:pPr>
      <w:r w:rsidRPr="007268F7">
        <w:t>3. Σπουδάζουν επιπλέον ένα έτος για την απόκτηση διδακτικής επάρκειας.</w:t>
      </w:r>
    </w:p>
    <w:p w:rsidR="002F1A3A" w:rsidRPr="007268F7" w:rsidRDefault="002F1A3A" w:rsidP="009822DD">
      <w:pPr>
        <w:spacing w:after="120" w:line="240" w:lineRule="auto"/>
        <w:jc w:val="both"/>
      </w:pPr>
      <w:r w:rsidRPr="007268F7">
        <w:t>4. Οι βάσεις των σχολών κατά τις εισαγωγικές εξετάσεις είναι κατά πολύ αυξημένες.</w:t>
      </w:r>
    </w:p>
    <w:p w:rsidR="002F1A3A" w:rsidRPr="007268F7" w:rsidRDefault="002F1A3A" w:rsidP="009822DD">
      <w:pPr>
        <w:spacing w:after="120" w:line="240" w:lineRule="auto"/>
        <w:jc w:val="both"/>
      </w:pPr>
      <w:r w:rsidRPr="007268F7">
        <w:t>5. Έως και την ενοποίηση των ασφαλιστικών ταμείων είχαν συνεχόμενη ασφάλιση από την κτήση της Άδειας Ασκήσεως Επαγγέλματος</w:t>
      </w:r>
      <w:r w:rsidR="009822DD">
        <w:t>.</w:t>
      </w:r>
    </w:p>
    <w:p w:rsidR="002F1A3A" w:rsidRPr="007268F7" w:rsidRDefault="002F1A3A" w:rsidP="009822DD">
      <w:pPr>
        <w:jc w:val="both"/>
      </w:pPr>
      <w:r w:rsidRPr="007268F7">
        <w:t>Επισημαίν</w:t>
      </w:r>
      <w:r w:rsidR="009822DD">
        <w:t xml:space="preserve">ουμε </w:t>
      </w:r>
      <w:r w:rsidRPr="007268F7">
        <w:t xml:space="preserve">ότι το </w:t>
      </w:r>
      <w:r w:rsidR="002C38D3">
        <w:t>υψηλό</w:t>
      </w:r>
      <w:r w:rsidRPr="007268F7">
        <w:t xml:space="preserve"> μορφωτικό επίπεδο πρέπει </w:t>
      </w:r>
      <w:r w:rsidR="002C38D3">
        <w:t xml:space="preserve">να είναι ζητούμενο άρα και </w:t>
      </w:r>
      <w:r w:rsidRPr="007268F7">
        <w:t>να πριμοδοτείται ιδια</w:t>
      </w:r>
      <w:r w:rsidR="002C38D3">
        <w:t xml:space="preserve">ίτερα </w:t>
      </w:r>
      <w:r w:rsidRPr="007268F7">
        <w:t xml:space="preserve">στο χώρο του εκπαιδευτικού συστήματος. Ο μεγαλύτερος αριθμός μαθημάτων καθώς και η δυσκολία κατάκτησης της </w:t>
      </w:r>
      <w:proofErr w:type="spellStart"/>
      <w:r w:rsidRPr="007268F7">
        <w:t>διδασκούμενης</w:t>
      </w:r>
      <w:proofErr w:type="spellEnd"/>
      <w:r w:rsidRPr="007268F7">
        <w:t xml:space="preserve"> γνώσης, σαφώς και ανεβάζουν τον πήχη και τη βαθύτητα κατανόησης εννοιών. Επομένως κάνουν τη μετάδοση της γνώσης (έπειτα και από την απαραίτητη παιδαγωγική επάρκει</w:t>
      </w:r>
      <w:r w:rsidR="002C38D3">
        <w:t>α) πολύπλευρη και πολυδιάστατ</w:t>
      </w:r>
      <w:r>
        <w:t>η.</w:t>
      </w:r>
    </w:p>
    <w:p w:rsidR="002F1A3A" w:rsidRPr="007268F7" w:rsidRDefault="00A80F6A" w:rsidP="00A80F6A">
      <w:pPr>
        <w:jc w:val="both"/>
      </w:pPr>
      <w:r>
        <w:t xml:space="preserve">Θεωρώντας δεδομένο ότι ο </w:t>
      </w:r>
      <w:r w:rsidR="002F1A3A" w:rsidRPr="007268F7">
        <w:t xml:space="preserve">στόχος </w:t>
      </w:r>
      <w:r>
        <w:t xml:space="preserve">σας </w:t>
      </w:r>
      <w:r w:rsidR="002F1A3A" w:rsidRPr="007268F7">
        <w:t>είναι</w:t>
      </w:r>
      <w:r>
        <w:t xml:space="preserve"> η αναβάθμιση </w:t>
      </w:r>
      <w:r w:rsidR="002F1A3A" w:rsidRPr="007268F7">
        <w:t xml:space="preserve">του εκπαιδευτικού συστήματος </w:t>
      </w:r>
      <w:r>
        <w:t xml:space="preserve">, σας καλούμε να άρετε την αδικία που δημιουργείται </w:t>
      </w:r>
      <w:r w:rsidR="00AB37EF">
        <w:t xml:space="preserve">για τους Διπλωματούχους Μηχανικούς </w:t>
      </w:r>
      <w:r>
        <w:t>με την παραπάνω νομοθετική ρύθμιση.</w:t>
      </w:r>
    </w:p>
    <w:p w:rsidR="002F1A3A" w:rsidRPr="007268F7" w:rsidRDefault="002F1A3A" w:rsidP="005B3D89">
      <w:pPr>
        <w:jc w:val="both"/>
      </w:pPr>
      <w:r w:rsidRPr="007268F7">
        <w:t>Σας γνωστοποι</w:t>
      </w:r>
      <w:r w:rsidR="00AB37EF">
        <w:t xml:space="preserve">ούμε </w:t>
      </w:r>
      <w:r w:rsidRPr="007268F7">
        <w:t xml:space="preserve">επιπρόσθετα ότι </w:t>
      </w:r>
      <w:r w:rsidR="00AB37EF">
        <w:t xml:space="preserve">για τον κλάδο </w:t>
      </w:r>
      <w:r w:rsidRPr="007268F7">
        <w:t xml:space="preserve">των Γεωπόνων </w:t>
      </w:r>
      <w:r w:rsidR="00AB37EF">
        <w:t xml:space="preserve">,- </w:t>
      </w:r>
      <w:r w:rsidRPr="007268F7">
        <w:t xml:space="preserve">σχολή πενταετούς φοίτησης </w:t>
      </w:r>
      <w:r w:rsidR="00AB37EF">
        <w:t xml:space="preserve">- </w:t>
      </w:r>
      <w:r w:rsidRPr="007268F7">
        <w:t>διατ</w:t>
      </w:r>
      <w:r w:rsidR="00AB37EF">
        <w:t>ηρήθηκε η</w:t>
      </w:r>
      <w:r w:rsidRPr="007268F7">
        <w:t xml:space="preserve"> ξεχωριστή λίστα από τους απόφοιτους των ΤΕΙ.</w:t>
      </w:r>
    </w:p>
    <w:p w:rsidR="002F1A3A" w:rsidRPr="007268F7" w:rsidRDefault="002F1A3A" w:rsidP="002F1A3A"/>
    <w:p w:rsidR="002F1A3A" w:rsidRPr="007268F7" w:rsidRDefault="002F1A3A" w:rsidP="001D6BAF">
      <w:pPr>
        <w:jc w:val="both"/>
      </w:pPr>
      <w:r w:rsidRPr="007268F7">
        <w:lastRenderedPageBreak/>
        <w:t>Παρακαλ</w:t>
      </w:r>
      <w:r w:rsidR="00067637">
        <w:t xml:space="preserve">ούμε για τις ενέργειές σας </w:t>
      </w:r>
      <w:r w:rsidR="001D6BAF">
        <w:t>και παραμένουμε στην δι</w:t>
      </w:r>
      <w:r w:rsidR="00511DC1">
        <w:t>ά</w:t>
      </w:r>
      <w:r w:rsidR="001D6BAF">
        <w:t>θεσή σας για κάθε απαραίτητη διευκρίνιση.</w:t>
      </w:r>
    </w:p>
    <w:p w:rsidR="002074FA" w:rsidRPr="008B3379" w:rsidRDefault="001D6BAF" w:rsidP="00966E19">
      <w:pPr>
        <w:autoSpaceDE w:val="0"/>
        <w:autoSpaceDN w:val="0"/>
        <w:adjustRightInd w:val="0"/>
        <w:spacing w:after="0" w:line="360" w:lineRule="auto"/>
        <w:jc w:val="both"/>
        <w:rPr>
          <w:i/>
        </w:rPr>
      </w:pPr>
      <w:r>
        <w:rPr>
          <w:rFonts w:cs="MyriadPro-Semibold"/>
          <w:bCs/>
          <w:i/>
          <w:color w:val="000000"/>
        </w:rPr>
        <w:t xml:space="preserve">                                                                                                                  </w:t>
      </w:r>
      <w:r w:rsidR="008B3379" w:rsidRPr="008B3379">
        <w:rPr>
          <w:rFonts w:cs="MyriadPro-Semibold"/>
          <w:bCs/>
          <w:i/>
          <w:color w:val="000000"/>
        </w:rPr>
        <w:t>Με εκτίμηση</w:t>
      </w:r>
      <w:r w:rsidR="008B3379">
        <w:rPr>
          <w:rFonts w:cs="MyriadPro-Semibold"/>
          <w:bCs/>
          <w:i/>
          <w:color w:val="000000"/>
        </w:rPr>
        <w:t>,</w:t>
      </w:r>
    </w:p>
    <w:tbl>
      <w:tblPr>
        <w:tblW w:w="0" w:type="auto"/>
        <w:tblLook w:val="04A0"/>
      </w:tblPr>
      <w:tblGrid>
        <w:gridCol w:w="4264"/>
        <w:gridCol w:w="4264"/>
      </w:tblGrid>
      <w:tr w:rsidR="002074FA" w:rsidTr="000B560A">
        <w:tc>
          <w:tcPr>
            <w:tcW w:w="4264" w:type="dxa"/>
          </w:tcPr>
          <w:p w:rsidR="002074FA" w:rsidRDefault="002074FA" w:rsidP="000B560A">
            <w:pPr>
              <w:autoSpaceDE w:val="0"/>
              <w:autoSpaceDN w:val="0"/>
              <w:adjustRightInd w:val="0"/>
              <w:spacing w:after="0" w:line="360" w:lineRule="auto"/>
              <w:jc w:val="both"/>
            </w:pPr>
          </w:p>
        </w:tc>
        <w:tc>
          <w:tcPr>
            <w:tcW w:w="4264" w:type="dxa"/>
          </w:tcPr>
          <w:p w:rsidR="002074FA" w:rsidRDefault="002074FA" w:rsidP="00F155F0">
            <w:pPr>
              <w:autoSpaceDE w:val="0"/>
              <w:autoSpaceDN w:val="0"/>
              <w:adjustRightInd w:val="0"/>
              <w:spacing w:after="0" w:line="240" w:lineRule="auto"/>
              <w:jc w:val="center"/>
            </w:pPr>
            <w:r>
              <w:t>Για τη Δ.Ε. του ΤΕΕ/ΤΑΚ</w:t>
            </w:r>
          </w:p>
          <w:p w:rsidR="002074FA" w:rsidRDefault="002074FA" w:rsidP="00F155F0">
            <w:pPr>
              <w:autoSpaceDE w:val="0"/>
              <w:autoSpaceDN w:val="0"/>
              <w:adjustRightInd w:val="0"/>
              <w:spacing w:after="0" w:line="240" w:lineRule="auto"/>
              <w:jc w:val="center"/>
            </w:pPr>
            <w:r>
              <w:t>Η Πρόεδρος</w:t>
            </w:r>
          </w:p>
          <w:p w:rsidR="002074FA" w:rsidRDefault="002074FA" w:rsidP="000B560A">
            <w:pPr>
              <w:autoSpaceDE w:val="0"/>
              <w:autoSpaceDN w:val="0"/>
              <w:adjustRightInd w:val="0"/>
              <w:spacing w:after="0" w:line="360" w:lineRule="auto"/>
              <w:jc w:val="center"/>
            </w:pPr>
          </w:p>
          <w:p w:rsidR="002074FA" w:rsidRDefault="002074FA" w:rsidP="000B560A">
            <w:pPr>
              <w:autoSpaceDE w:val="0"/>
              <w:autoSpaceDN w:val="0"/>
              <w:adjustRightInd w:val="0"/>
              <w:spacing w:after="0" w:line="360" w:lineRule="auto"/>
              <w:jc w:val="center"/>
            </w:pPr>
          </w:p>
          <w:p w:rsidR="002074FA" w:rsidRDefault="00F155F0" w:rsidP="000B560A">
            <w:pPr>
              <w:autoSpaceDE w:val="0"/>
              <w:autoSpaceDN w:val="0"/>
              <w:adjustRightInd w:val="0"/>
              <w:spacing w:after="0" w:line="360" w:lineRule="auto"/>
              <w:jc w:val="center"/>
            </w:pPr>
            <w:r>
              <w:t xml:space="preserve"> </w:t>
            </w:r>
            <w:r w:rsidR="002074FA">
              <w:t>Ειρήνη Βρέντζου</w:t>
            </w:r>
          </w:p>
        </w:tc>
      </w:tr>
    </w:tbl>
    <w:p w:rsidR="002074FA" w:rsidRPr="00966E19" w:rsidRDefault="002074FA" w:rsidP="00966E19">
      <w:pPr>
        <w:autoSpaceDE w:val="0"/>
        <w:autoSpaceDN w:val="0"/>
        <w:adjustRightInd w:val="0"/>
        <w:spacing w:after="0" w:line="360" w:lineRule="auto"/>
        <w:jc w:val="both"/>
      </w:pPr>
    </w:p>
    <w:p w:rsidR="00B24D09" w:rsidRDefault="00B24D09" w:rsidP="00B24D09">
      <w:pPr>
        <w:pStyle w:val="21"/>
        <w:tabs>
          <w:tab w:val="left" w:pos="1649"/>
        </w:tabs>
        <w:spacing w:line="240" w:lineRule="auto"/>
        <w:ind w:left="340"/>
        <w:rPr>
          <w:sz w:val="20"/>
        </w:rPr>
      </w:pPr>
    </w:p>
    <w:p w:rsidR="007F5D01" w:rsidRDefault="007F5D01" w:rsidP="00B24D09">
      <w:pPr>
        <w:pStyle w:val="21"/>
        <w:tabs>
          <w:tab w:val="left" w:pos="1649"/>
        </w:tabs>
        <w:spacing w:line="240" w:lineRule="auto"/>
        <w:ind w:left="340"/>
        <w:rPr>
          <w:sz w:val="20"/>
        </w:rPr>
      </w:pPr>
    </w:p>
    <w:p w:rsidR="007F5D01" w:rsidRPr="004605CE" w:rsidRDefault="007F5D01" w:rsidP="007F5D01">
      <w:pPr>
        <w:spacing w:after="60"/>
        <w:rPr>
          <w:b/>
          <w:sz w:val="20"/>
          <w:szCs w:val="20"/>
        </w:rPr>
      </w:pPr>
      <w:r w:rsidRPr="004605CE">
        <w:rPr>
          <w:b/>
          <w:sz w:val="20"/>
          <w:szCs w:val="20"/>
          <w:u w:val="single"/>
        </w:rPr>
        <w:t>Κοινοποίηση</w:t>
      </w:r>
      <w:r w:rsidRPr="004605CE">
        <w:rPr>
          <w:b/>
          <w:sz w:val="20"/>
          <w:szCs w:val="20"/>
        </w:rPr>
        <w:t>:</w:t>
      </w:r>
    </w:p>
    <w:p w:rsidR="007F5D01" w:rsidRPr="004605CE" w:rsidRDefault="007F5D01" w:rsidP="007F5D01">
      <w:pPr>
        <w:spacing w:after="0" w:line="240" w:lineRule="auto"/>
        <w:ind w:left="170" w:hanging="170"/>
        <w:rPr>
          <w:b/>
        </w:rPr>
      </w:pPr>
      <w:r w:rsidRPr="004605CE">
        <w:t xml:space="preserve">- </w:t>
      </w:r>
      <w:r w:rsidR="001D6BAF">
        <w:t xml:space="preserve"> </w:t>
      </w:r>
      <w:r w:rsidRPr="004605CE">
        <w:t>ΤΕΕ</w:t>
      </w:r>
      <w:r w:rsidR="00536D5C">
        <w:t xml:space="preserve">/ Πρόεδρο ΤΕΕ/ Μέλη Δ.Ε. / Μέλη </w:t>
      </w:r>
      <w:r w:rsidR="00D51F69">
        <w:t>«</w:t>
      </w:r>
      <w:r w:rsidR="00536D5C">
        <w:t>Α</w:t>
      </w:r>
      <w:r w:rsidR="00D51F69">
        <w:t>»</w:t>
      </w:r>
      <w:r w:rsidR="00536D5C">
        <w:t xml:space="preserve"> ΤΕΕ</w:t>
      </w:r>
    </w:p>
    <w:p w:rsidR="007F5D01" w:rsidRDefault="007F5D01" w:rsidP="007F5D01">
      <w:pPr>
        <w:spacing w:after="0" w:line="240" w:lineRule="auto"/>
        <w:ind w:left="170" w:hanging="170"/>
      </w:pPr>
      <w:r w:rsidRPr="004605CE">
        <w:t xml:space="preserve">-  ΤΕΕ/ Περιφερειακά Τμήματα </w:t>
      </w:r>
      <w:r w:rsidR="00536D5C">
        <w:t xml:space="preserve">/ Μέλη Δ.Ε. /Προεδρεία </w:t>
      </w:r>
      <w:r w:rsidR="00D51F69">
        <w:t>«Α»</w:t>
      </w:r>
    </w:p>
    <w:p w:rsidR="00C26C80" w:rsidRPr="004605CE" w:rsidRDefault="00C26C80" w:rsidP="007F5D01">
      <w:pPr>
        <w:spacing w:after="0" w:line="240" w:lineRule="auto"/>
        <w:ind w:left="170" w:hanging="170"/>
      </w:pPr>
      <w:r>
        <w:t xml:space="preserve">-  ΜΜΕ </w:t>
      </w:r>
    </w:p>
    <w:p w:rsidR="007F5D01" w:rsidRDefault="007F5D01" w:rsidP="00B24D09">
      <w:pPr>
        <w:pStyle w:val="21"/>
        <w:tabs>
          <w:tab w:val="left" w:pos="1649"/>
        </w:tabs>
        <w:spacing w:line="240" w:lineRule="auto"/>
        <w:ind w:left="340"/>
        <w:rPr>
          <w:sz w:val="20"/>
        </w:rPr>
      </w:pPr>
    </w:p>
    <w:p w:rsidR="00F9170F" w:rsidRDefault="00F9170F" w:rsidP="00B24D09">
      <w:pPr>
        <w:pStyle w:val="21"/>
        <w:tabs>
          <w:tab w:val="left" w:pos="1649"/>
        </w:tabs>
        <w:spacing w:line="240" w:lineRule="auto"/>
        <w:ind w:left="340"/>
        <w:rPr>
          <w:sz w:val="20"/>
        </w:rPr>
      </w:pPr>
    </w:p>
    <w:p w:rsidR="000B560A" w:rsidRPr="007F5D01" w:rsidRDefault="000B560A" w:rsidP="00B24D09">
      <w:pPr>
        <w:pStyle w:val="21"/>
        <w:tabs>
          <w:tab w:val="left" w:pos="1649"/>
        </w:tabs>
        <w:spacing w:line="240" w:lineRule="auto"/>
        <w:ind w:left="340"/>
        <w:rPr>
          <w:sz w:val="20"/>
        </w:rPr>
      </w:pPr>
    </w:p>
    <w:p w:rsidR="004605CE" w:rsidRPr="004605CE" w:rsidRDefault="004605CE" w:rsidP="004605CE">
      <w:pPr>
        <w:spacing w:after="60"/>
        <w:rPr>
          <w:i/>
          <w:sz w:val="18"/>
          <w:szCs w:val="18"/>
          <w:u w:val="single"/>
        </w:rPr>
      </w:pPr>
      <w:r w:rsidRPr="004605CE">
        <w:rPr>
          <w:i/>
          <w:sz w:val="18"/>
          <w:szCs w:val="18"/>
          <w:u w:val="single"/>
        </w:rPr>
        <w:t>Εσωτερική διανομή</w:t>
      </w:r>
    </w:p>
    <w:p w:rsidR="004605CE" w:rsidRPr="00F9170F" w:rsidRDefault="004605CE" w:rsidP="004605CE">
      <w:pPr>
        <w:spacing w:after="0" w:line="240" w:lineRule="auto"/>
        <w:ind w:left="170" w:hanging="170"/>
        <w:rPr>
          <w:sz w:val="14"/>
          <w:szCs w:val="14"/>
        </w:rPr>
      </w:pPr>
      <w:r w:rsidRPr="00F9170F">
        <w:rPr>
          <w:sz w:val="14"/>
          <w:szCs w:val="14"/>
        </w:rPr>
        <w:t>-  Δ.Ε. ΤΕΕ/ΤΑΚ</w:t>
      </w:r>
    </w:p>
    <w:p w:rsidR="004605CE" w:rsidRPr="00F9170F" w:rsidRDefault="004605CE" w:rsidP="004605CE">
      <w:pPr>
        <w:spacing w:after="0" w:line="240" w:lineRule="auto"/>
        <w:ind w:left="170" w:hanging="170"/>
        <w:rPr>
          <w:sz w:val="14"/>
          <w:szCs w:val="14"/>
        </w:rPr>
      </w:pPr>
      <w:r w:rsidRPr="00F9170F">
        <w:rPr>
          <w:sz w:val="14"/>
          <w:szCs w:val="14"/>
        </w:rPr>
        <w:t>-  Μέλη Αντιπροσωπείας ΤΕΕ/ΤΑΚ</w:t>
      </w:r>
    </w:p>
    <w:p w:rsidR="004605CE" w:rsidRPr="00F9170F" w:rsidRDefault="004605CE" w:rsidP="004605CE">
      <w:pPr>
        <w:spacing w:after="0" w:line="240" w:lineRule="auto"/>
        <w:ind w:left="170" w:hanging="170"/>
        <w:rPr>
          <w:sz w:val="14"/>
          <w:szCs w:val="14"/>
        </w:rPr>
      </w:pPr>
      <w:r w:rsidRPr="00F9170F">
        <w:rPr>
          <w:sz w:val="14"/>
          <w:szCs w:val="14"/>
        </w:rPr>
        <w:t>-  Πειθαρχικό Συμβούλιο ΤΕΕ/ΤΑΚ</w:t>
      </w:r>
    </w:p>
    <w:p w:rsidR="004605CE" w:rsidRPr="00F9170F" w:rsidRDefault="004605CE" w:rsidP="004605CE">
      <w:pPr>
        <w:spacing w:after="0" w:line="240" w:lineRule="auto"/>
        <w:ind w:left="170" w:hanging="170"/>
        <w:rPr>
          <w:sz w:val="14"/>
          <w:szCs w:val="14"/>
        </w:rPr>
      </w:pPr>
      <w:r w:rsidRPr="00F9170F">
        <w:rPr>
          <w:sz w:val="14"/>
          <w:szCs w:val="14"/>
        </w:rPr>
        <w:t>-  Νομαρχιακή Επιτροπή Λασιθίου</w:t>
      </w:r>
    </w:p>
    <w:p w:rsidR="00380248" w:rsidRPr="00F9170F" w:rsidRDefault="00380248" w:rsidP="004605CE">
      <w:pPr>
        <w:spacing w:after="0" w:line="240" w:lineRule="auto"/>
        <w:ind w:left="170" w:hanging="170"/>
        <w:rPr>
          <w:sz w:val="14"/>
          <w:szCs w:val="14"/>
        </w:rPr>
      </w:pPr>
      <w:r w:rsidRPr="00F9170F">
        <w:rPr>
          <w:sz w:val="14"/>
          <w:szCs w:val="14"/>
        </w:rPr>
        <w:t>-  Εκπρόσωποι παρατάξεων ΤΕΕ/ΤΑΚ</w:t>
      </w:r>
    </w:p>
    <w:p w:rsidR="00957879" w:rsidRPr="00F9170F" w:rsidRDefault="00957879" w:rsidP="004605CE">
      <w:pPr>
        <w:spacing w:after="0" w:line="240" w:lineRule="auto"/>
        <w:ind w:left="170" w:hanging="170"/>
        <w:rPr>
          <w:sz w:val="14"/>
          <w:szCs w:val="14"/>
        </w:rPr>
      </w:pPr>
      <w:r w:rsidRPr="00F9170F">
        <w:rPr>
          <w:sz w:val="14"/>
          <w:szCs w:val="14"/>
        </w:rPr>
        <w:t>-  Εκλεγμένοι στην Κεντρική Αντιπροσωπεία μέλη ΤΕΕ/ΤΑΚ</w:t>
      </w:r>
    </w:p>
    <w:p w:rsidR="004605CE" w:rsidRPr="00F9170F" w:rsidRDefault="004605CE" w:rsidP="004605CE">
      <w:pPr>
        <w:spacing w:after="0" w:line="240" w:lineRule="auto"/>
        <w:ind w:left="170" w:hanging="170"/>
        <w:rPr>
          <w:sz w:val="14"/>
          <w:szCs w:val="14"/>
        </w:rPr>
      </w:pPr>
      <w:r w:rsidRPr="00F9170F">
        <w:rPr>
          <w:sz w:val="14"/>
          <w:szCs w:val="14"/>
        </w:rPr>
        <w:t>-  Γραφείο μηχανικών</w:t>
      </w:r>
    </w:p>
    <w:p w:rsidR="004605CE" w:rsidRPr="00F9170F" w:rsidRDefault="004605CE" w:rsidP="004605CE">
      <w:pPr>
        <w:spacing w:after="0" w:line="240" w:lineRule="auto"/>
        <w:ind w:left="170" w:hanging="170"/>
        <w:rPr>
          <w:sz w:val="14"/>
          <w:szCs w:val="14"/>
        </w:rPr>
      </w:pPr>
      <w:r w:rsidRPr="00F9170F">
        <w:rPr>
          <w:sz w:val="14"/>
          <w:szCs w:val="14"/>
        </w:rPr>
        <w:t>-  Σύλλογοι Μηχανικών</w:t>
      </w:r>
    </w:p>
    <w:p w:rsidR="004605CE" w:rsidRPr="00F9170F" w:rsidRDefault="004605CE" w:rsidP="004605CE">
      <w:pPr>
        <w:spacing w:after="0" w:line="240" w:lineRule="auto"/>
        <w:ind w:left="170" w:hanging="170"/>
        <w:rPr>
          <w:sz w:val="14"/>
          <w:szCs w:val="14"/>
        </w:rPr>
      </w:pPr>
      <w:r w:rsidRPr="00F9170F">
        <w:rPr>
          <w:sz w:val="14"/>
          <w:szCs w:val="14"/>
        </w:rPr>
        <w:t xml:space="preserve">-  Φάκελος Δ.Ε. </w:t>
      </w:r>
      <w:r w:rsidR="0053185E">
        <w:rPr>
          <w:sz w:val="14"/>
          <w:szCs w:val="14"/>
        </w:rPr>
        <w:t>26-07-18</w:t>
      </w:r>
    </w:p>
    <w:p w:rsidR="004605CE" w:rsidRPr="00F9170F" w:rsidRDefault="004605CE" w:rsidP="004605CE">
      <w:pPr>
        <w:spacing w:after="0" w:line="240" w:lineRule="auto"/>
        <w:ind w:left="170" w:hanging="170"/>
        <w:rPr>
          <w:sz w:val="14"/>
          <w:szCs w:val="14"/>
        </w:rPr>
      </w:pPr>
      <w:r w:rsidRPr="00F9170F">
        <w:rPr>
          <w:sz w:val="14"/>
          <w:szCs w:val="14"/>
        </w:rPr>
        <w:t>-  Χρονολογικό Αρχείο</w:t>
      </w:r>
    </w:p>
    <w:p w:rsidR="004605CE" w:rsidRPr="00F9170F" w:rsidRDefault="004605CE" w:rsidP="004605CE">
      <w:pPr>
        <w:spacing w:after="0" w:line="240" w:lineRule="auto"/>
        <w:ind w:left="170" w:hanging="170"/>
        <w:rPr>
          <w:sz w:val="14"/>
          <w:szCs w:val="14"/>
        </w:rPr>
      </w:pPr>
      <w:r w:rsidRPr="00F9170F">
        <w:rPr>
          <w:sz w:val="14"/>
          <w:szCs w:val="14"/>
        </w:rPr>
        <w:t>-  Μέλη ΤΕΕ/ΤΑΚ</w:t>
      </w:r>
    </w:p>
    <w:p w:rsidR="004605CE" w:rsidRPr="00F9170F" w:rsidRDefault="004605CE" w:rsidP="004605CE">
      <w:pPr>
        <w:spacing w:after="0" w:line="240" w:lineRule="auto"/>
        <w:ind w:left="170" w:hanging="170"/>
        <w:rPr>
          <w:sz w:val="14"/>
          <w:szCs w:val="14"/>
        </w:rPr>
      </w:pPr>
      <w:r w:rsidRPr="00F9170F">
        <w:rPr>
          <w:sz w:val="14"/>
          <w:szCs w:val="14"/>
        </w:rPr>
        <w:t>-  Ιστοσελίδα ΤΕΕ/ΤΑΚ</w:t>
      </w:r>
    </w:p>
    <w:p w:rsidR="00B24D09" w:rsidRPr="004605CE" w:rsidRDefault="00B24D09" w:rsidP="00B24D09">
      <w:pPr>
        <w:pStyle w:val="21"/>
        <w:tabs>
          <w:tab w:val="left" w:pos="1649"/>
        </w:tabs>
        <w:spacing w:line="240" w:lineRule="auto"/>
        <w:ind w:left="340"/>
        <w:rPr>
          <w:rFonts w:ascii="Times New Roman" w:hAnsi="Times New Roman"/>
          <w:bCs/>
          <w:sz w:val="20"/>
        </w:rPr>
      </w:pPr>
    </w:p>
    <w:p w:rsidR="00B24D09" w:rsidRPr="00C66BD9" w:rsidRDefault="00B24D09" w:rsidP="00B24D09">
      <w:pPr>
        <w:pStyle w:val="21"/>
        <w:tabs>
          <w:tab w:val="left" w:pos="1649"/>
        </w:tabs>
        <w:rPr>
          <w:rFonts w:ascii="Times New Roman" w:hAnsi="Times New Roman"/>
          <w:sz w:val="20"/>
        </w:rPr>
      </w:pPr>
    </w:p>
    <w:p w:rsidR="00B24D09" w:rsidRPr="00C66BD9" w:rsidRDefault="00B24D09" w:rsidP="00023AD5">
      <w:pPr>
        <w:pStyle w:val="21"/>
        <w:tabs>
          <w:tab w:val="left" w:pos="1649"/>
        </w:tabs>
        <w:rPr>
          <w:sz w:val="20"/>
        </w:rPr>
      </w:pPr>
    </w:p>
    <w:p w:rsidR="00B24D09" w:rsidRPr="00C66BD9" w:rsidRDefault="00B24D09" w:rsidP="00B24D09">
      <w:pPr>
        <w:rPr>
          <w:sz w:val="20"/>
        </w:rPr>
      </w:pPr>
    </w:p>
    <w:p w:rsidR="00B24D09" w:rsidRPr="00C66BD9" w:rsidRDefault="00B24D09" w:rsidP="00B24D09">
      <w:pPr>
        <w:rPr>
          <w:sz w:val="20"/>
        </w:rPr>
      </w:pPr>
    </w:p>
    <w:p w:rsidR="00C743F4" w:rsidRPr="0055474A" w:rsidRDefault="00C743F4" w:rsidP="009D7BDD">
      <w:pPr>
        <w:autoSpaceDE w:val="0"/>
        <w:autoSpaceDN w:val="0"/>
        <w:adjustRightInd w:val="0"/>
        <w:spacing w:after="0" w:line="360" w:lineRule="auto"/>
        <w:jc w:val="both"/>
        <w:rPr>
          <w:sz w:val="20"/>
          <w:szCs w:val="20"/>
        </w:rPr>
      </w:pPr>
    </w:p>
    <w:p w:rsidR="009576A0" w:rsidRPr="0055474A" w:rsidRDefault="009576A0" w:rsidP="009D7BDD">
      <w:pPr>
        <w:autoSpaceDE w:val="0"/>
        <w:autoSpaceDN w:val="0"/>
        <w:adjustRightInd w:val="0"/>
        <w:spacing w:after="0" w:line="360" w:lineRule="auto"/>
        <w:jc w:val="both"/>
        <w:rPr>
          <w:sz w:val="20"/>
          <w:szCs w:val="20"/>
        </w:rPr>
      </w:pPr>
    </w:p>
    <w:p w:rsidR="003E50E5" w:rsidRDefault="003E50E5" w:rsidP="009D7BDD">
      <w:pPr>
        <w:autoSpaceDE w:val="0"/>
        <w:autoSpaceDN w:val="0"/>
        <w:adjustRightInd w:val="0"/>
        <w:spacing w:after="0" w:line="360" w:lineRule="auto"/>
        <w:jc w:val="both"/>
        <w:rPr>
          <w:color w:val="0070C0"/>
          <w:sz w:val="20"/>
          <w:szCs w:val="20"/>
        </w:rPr>
      </w:pPr>
    </w:p>
    <w:sectPr w:rsidR="003E50E5" w:rsidSect="00CA1FCC">
      <w:pgSz w:w="11906" w:h="16838"/>
      <w:pgMar w:top="1361" w:right="1797" w:bottom="136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Helvetica Neue">
    <w:altName w:val="Arial Unicode MS"/>
    <w:charset w:val="00"/>
    <w:family w:val="auto"/>
    <w:pitch w:val="variable"/>
    <w:sig w:usb0="00000000" w:usb1="4000207B" w:usb2="00000000" w:usb3="00000000" w:csb0="FFFFFFFF" w:csb1="00000000"/>
  </w:font>
  <w:font w:name="Bookman Old Style">
    <w:panose1 w:val="02050604050505020204"/>
    <w:charset w:val="A1"/>
    <w:family w:val="roman"/>
    <w:pitch w:val="variable"/>
    <w:sig w:usb0="00000287" w:usb1="00000000" w:usb2="00000000" w:usb3="00000000" w:csb0="0000009F" w:csb1="00000000"/>
  </w:font>
  <w:font w:name="MyriadPro-Semibold">
    <w:panose1 w:val="00000000000000000000"/>
    <w:charset w:val="A1"/>
    <w:family w:val="auto"/>
    <w:notTrueType/>
    <w:pitch w:val="default"/>
    <w:sig w:usb0="00000081" w:usb1="00000000" w:usb2="00000000" w:usb3="00000000" w:csb0="00000008"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32ED"/>
    <w:multiLevelType w:val="hybridMultilevel"/>
    <w:tmpl w:val="BCF8F6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039D50B7"/>
    <w:multiLevelType w:val="hybridMultilevel"/>
    <w:tmpl w:val="6F3253F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21AE564D"/>
    <w:multiLevelType w:val="hybridMultilevel"/>
    <w:tmpl w:val="673831EE"/>
    <w:lvl w:ilvl="0" w:tplc="C75CC482">
      <w:start w:val="1"/>
      <w:numFmt w:val="decimal"/>
      <w:lvlText w:val="%1."/>
      <w:lvlJc w:val="left"/>
      <w:pPr>
        <w:ind w:left="360" w:hanging="360"/>
      </w:pPr>
      <w:rPr>
        <w:rFonts w:ascii="Times New Roman" w:eastAsia="Arial Unicode MS" w:hAnsi="Times New Roman"/>
        <w:b w:val="0"/>
        <w:w w:val="100"/>
        <w:sz w:val="20"/>
        <w:szCs w:val="20"/>
        <w:highlight w:val="none"/>
        <w:shd w:val="clear" w:color="auto" w:fill="auto"/>
        <w:vertAlign w:val="baseline"/>
      </w:rPr>
    </w:lvl>
    <w:lvl w:ilvl="1" w:tplc="10CE04FA">
      <w:start w:val="1"/>
      <w:numFmt w:val="decimal"/>
      <w:lvlText w:val="%2."/>
      <w:lvlJc w:val="left"/>
      <w:pPr>
        <w:ind w:left="1080" w:hanging="360"/>
      </w:pPr>
      <w:rPr>
        <w:rFonts w:ascii="Times New Roman" w:eastAsia="Arial Unicode MS" w:hAnsi="Times New Roman"/>
        <w:b/>
        <w:w w:val="100"/>
        <w:sz w:val="20"/>
        <w:szCs w:val="20"/>
        <w:highlight w:val="none"/>
        <w:shd w:val="clear" w:color="auto" w:fill="auto"/>
        <w:vertAlign w:val="subscript"/>
      </w:rPr>
    </w:lvl>
    <w:lvl w:ilvl="2" w:tplc="32FC68AA">
      <w:start w:val="1"/>
      <w:numFmt w:val="decimal"/>
      <w:lvlText w:val="%3."/>
      <w:lvlJc w:val="left"/>
      <w:pPr>
        <w:ind w:left="1800" w:hanging="360"/>
      </w:pPr>
      <w:rPr>
        <w:rFonts w:ascii="Times New Roman" w:eastAsia="Arial Unicode MS" w:hAnsi="Times New Roman"/>
        <w:b/>
        <w:w w:val="100"/>
        <w:sz w:val="20"/>
        <w:szCs w:val="20"/>
        <w:highlight w:val="none"/>
        <w:shd w:val="clear" w:color="auto" w:fill="auto"/>
        <w:vertAlign w:val="subscript"/>
      </w:rPr>
    </w:lvl>
    <w:lvl w:ilvl="3" w:tplc="D2B276EC">
      <w:start w:val="1"/>
      <w:numFmt w:val="decimal"/>
      <w:lvlText w:val="%4."/>
      <w:lvlJc w:val="left"/>
      <w:pPr>
        <w:ind w:left="2520" w:hanging="360"/>
      </w:pPr>
      <w:rPr>
        <w:rFonts w:ascii="Times New Roman" w:eastAsia="Arial Unicode MS" w:hAnsi="Times New Roman"/>
        <w:b/>
        <w:w w:val="100"/>
        <w:sz w:val="20"/>
        <w:szCs w:val="20"/>
        <w:highlight w:val="none"/>
        <w:shd w:val="clear" w:color="auto" w:fill="auto"/>
        <w:vertAlign w:val="subscript"/>
      </w:rPr>
    </w:lvl>
    <w:lvl w:ilvl="4" w:tplc="AEFC667A">
      <w:start w:val="1"/>
      <w:numFmt w:val="decimal"/>
      <w:lvlText w:val="%5."/>
      <w:lvlJc w:val="left"/>
      <w:pPr>
        <w:ind w:left="3240" w:hanging="360"/>
      </w:pPr>
      <w:rPr>
        <w:rFonts w:ascii="Times New Roman" w:eastAsia="Arial Unicode MS" w:hAnsi="Times New Roman"/>
        <w:b/>
        <w:w w:val="100"/>
        <w:sz w:val="20"/>
        <w:szCs w:val="20"/>
        <w:highlight w:val="none"/>
        <w:shd w:val="clear" w:color="auto" w:fill="auto"/>
        <w:vertAlign w:val="subscript"/>
      </w:rPr>
    </w:lvl>
    <w:lvl w:ilvl="5" w:tplc="C7083160">
      <w:start w:val="1"/>
      <w:numFmt w:val="decimal"/>
      <w:lvlText w:val="%6."/>
      <w:lvlJc w:val="left"/>
      <w:pPr>
        <w:ind w:left="3960" w:hanging="360"/>
      </w:pPr>
      <w:rPr>
        <w:rFonts w:ascii="Times New Roman" w:eastAsia="Arial Unicode MS" w:hAnsi="Times New Roman"/>
        <w:b/>
        <w:w w:val="100"/>
        <w:sz w:val="20"/>
        <w:szCs w:val="20"/>
        <w:highlight w:val="none"/>
        <w:shd w:val="clear" w:color="auto" w:fill="auto"/>
        <w:vertAlign w:val="subscript"/>
      </w:rPr>
    </w:lvl>
    <w:lvl w:ilvl="6" w:tplc="A928F422">
      <w:start w:val="1"/>
      <w:numFmt w:val="decimal"/>
      <w:lvlText w:val="%7."/>
      <w:lvlJc w:val="left"/>
      <w:pPr>
        <w:ind w:left="4680" w:hanging="360"/>
      </w:pPr>
      <w:rPr>
        <w:rFonts w:ascii="Times New Roman" w:eastAsia="Arial Unicode MS" w:hAnsi="Times New Roman"/>
        <w:b/>
        <w:w w:val="100"/>
        <w:sz w:val="20"/>
        <w:szCs w:val="20"/>
        <w:highlight w:val="none"/>
        <w:shd w:val="clear" w:color="auto" w:fill="auto"/>
        <w:vertAlign w:val="subscript"/>
      </w:rPr>
    </w:lvl>
    <w:lvl w:ilvl="7" w:tplc="3EA6DD26">
      <w:start w:val="1"/>
      <w:numFmt w:val="decimal"/>
      <w:lvlText w:val="%8."/>
      <w:lvlJc w:val="left"/>
      <w:pPr>
        <w:ind w:left="5400" w:hanging="360"/>
      </w:pPr>
      <w:rPr>
        <w:rFonts w:ascii="Times New Roman" w:eastAsia="Arial Unicode MS" w:hAnsi="Times New Roman"/>
        <w:b/>
        <w:w w:val="100"/>
        <w:sz w:val="20"/>
        <w:szCs w:val="20"/>
        <w:highlight w:val="none"/>
        <w:shd w:val="clear" w:color="auto" w:fill="auto"/>
        <w:vertAlign w:val="subscript"/>
      </w:rPr>
    </w:lvl>
    <w:lvl w:ilvl="8" w:tplc="A5D8DE7C">
      <w:start w:val="1"/>
      <w:numFmt w:val="decimal"/>
      <w:lvlText w:val="%9."/>
      <w:lvlJc w:val="left"/>
      <w:pPr>
        <w:ind w:left="6120" w:hanging="360"/>
      </w:pPr>
      <w:rPr>
        <w:rFonts w:ascii="Times New Roman" w:eastAsia="Arial Unicode MS" w:hAnsi="Times New Roman"/>
        <w:b/>
        <w:w w:val="100"/>
        <w:sz w:val="20"/>
        <w:szCs w:val="20"/>
        <w:highlight w:val="none"/>
        <w:shd w:val="clear" w:color="auto" w:fill="auto"/>
        <w:vertAlign w:val="subscript"/>
      </w:rPr>
    </w:lvl>
  </w:abstractNum>
  <w:abstractNum w:abstractNumId="3">
    <w:nsid w:val="2EF11155"/>
    <w:multiLevelType w:val="multilevel"/>
    <w:tmpl w:val="9C141936"/>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vlJc w:val="left"/>
      <w:pPr>
        <w:tabs>
          <w:tab w:val="num" w:pos="360"/>
        </w:tabs>
        <w:ind w:left="340" w:hanging="340"/>
      </w:pPr>
      <w:rPr>
        <w:i w:val="0"/>
      </w:r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4">
    <w:nsid w:val="4A641E30"/>
    <w:multiLevelType w:val="hybridMultilevel"/>
    <w:tmpl w:val="7EDAFBD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604E640A"/>
    <w:multiLevelType w:val="hybridMultilevel"/>
    <w:tmpl w:val="37A89F14"/>
    <w:lvl w:ilvl="0" w:tplc="04080001">
      <w:start w:val="1"/>
      <w:numFmt w:val="bullet"/>
      <w:lvlText w:val=""/>
      <w:lvlJc w:val="left"/>
      <w:pPr>
        <w:ind w:left="761" w:hanging="360"/>
      </w:pPr>
      <w:rPr>
        <w:rFonts w:ascii="Symbol" w:hAnsi="Symbol"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6">
    <w:nsid w:val="66EC42D0"/>
    <w:multiLevelType w:val="hybridMultilevel"/>
    <w:tmpl w:val="B270EF0C"/>
    <w:lvl w:ilvl="0" w:tplc="BD54F10A">
      <w:start w:val="1"/>
      <w:numFmt w:val="decimal"/>
      <w:lvlText w:val="%1."/>
      <w:lvlJc w:val="left"/>
      <w:pPr>
        <w:ind w:left="450" w:hanging="360"/>
      </w:pPr>
      <w:rPr>
        <w:rFonts w:hint="default"/>
        <w:b w:val="0"/>
        <w:sz w:val="22"/>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7">
    <w:nsid w:val="67AF70F3"/>
    <w:multiLevelType w:val="hybridMultilevel"/>
    <w:tmpl w:val="8624B5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DB74293"/>
    <w:multiLevelType w:val="hybridMultilevel"/>
    <w:tmpl w:val="8384CB4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7"/>
  </w:num>
  <w:num w:numId="5">
    <w:abstractNumId w:val="3"/>
  </w:num>
  <w:num w:numId="6">
    <w:abstractNumId w:val="8"/>
  </w:num>
  <w:num w:numId="7">
    <w:abstractNumId w:val="5"/>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20"/>
  <w:drawingGridHorizontalSpacing w:val="110"/>
  <w:displayHorizontalDrawingGridEvery w:val="2"/>
  <w:characterSpacingControl w:val="doNotCompress"/>
  <w:compat/>
  <w:rsids>
    <w:rsidRoot w:val="00CB0A03"/>
    <w:rsid w:val="00002880"/>
    <w:rsid w:val="000069C5"/>
    <w:rsid w:val="00017B86"/>
    <w:rsid w:val="00023AD5"/>
    <w:rsid w:val="00046549"/>
    <w:rsid w:val="0006014B"/>
    <w:rsid w:val="00067637"/>
    <w:rsid w:val="00077044"/>
    <w:rsid w:val="0008442E"/>
    <w:rsid w:val="00095970"/>
    <w:rsid w:val="00095ACF"/>
    <w:rsid w:val="000A1C44"/>
    <w:rsid w:val="000B560A"/>
    <w:rsid w:val="000B6639"/>
    <w:rsid w:val="000B745F"/>
    <w:rsid w:val="000C5DB8"/>
    <w:rsid w:val="000D2208"/>
    <w:rsid w:val="000D2CA2"/>
    <w:rsid w:val="000D6541"/>
    <w:rsid w:val="000E2CCD"/>
    <w:rsid w:val="000F3198"/>
    <w:rsid w:val="000F4A91"/>
    <w:rsid w:val="000F6F47"/>
    <w:rsid w:val="001026F5"/>
    <w:rsid w:val="00103EA8"/>
    <w:rsid w:val="0010527C"/>
    <w:rsid w:val="00106458"/>
    <w:rsid w:val="00111A19"/>
    <w:rsid w:val="00120CF2"/>
    <w:rsid w:val="00154AD4"/>
    <w:rsid w:val="00160DA8"/>
    <w:rsid w:val="00171D56"/>
    <w:rsid w:val="0017612D"/>
    <w:rsid w:val="001A291A"/>
    <w:rsid w:val="001A4F2D"/>
    <w:rsid w:val="001A63E3"/>
    <w:rsid w:val="001C2AC8"/>
    <w:rsid w:val="001D10A7"/>
    <w:rsid w:val="001D6BAF"/>
    <w:rsid w:val="001E2BF8"/>
    <w:rsid w:val="001F7B77"/>
    <w:rsid w:val="00203172"/>
    <w:rsid w:val="0020471E"/>
    <w:rsid w:val="002069F6"/>
    <w:rsid w:val="002074FA"/>
    <w:rsid w:val="0021044B"/>
    <w:rsid w:val="00227CB8"/>
    <w:rsid w:val="00237FEB"/>
    <w:rsid w:val="00241885"/>
    <w:rsid w:val="002418EC"/>
    <w:rsid w:val="0025309A"/>
    <w:rsid w:val="0025570E"/>
    <w:rsid w:val="002635C1"/>
    <w:rsid w:val="0026768E"/>
    <w:rsid w:val="0027557F"/>
    <w:rsid w:val="002870C3"/>
    <w:rsid w:val="00295D62"/>
    <w:rsid w:val="00296FD5"/>
    <w:rsid w:val="002B7A99"/>
    <w:rsid w:val="002C05E7"/>
    <w:rsid w:val="002C11E9"/>
    <w:rsid w:val="002C2908"/>
    <w:rsid w:val="002C38D3"/>
    <w:rsid w:val="002C6CED"/>
    <w:rsid w:val="002D6612"/>
    <w:rsid w:val="002E6530"/>
    <w:rsid w:val="002F1A3A"/>
    <w:rsid w:val="002F7B4F"/>
    <w:rsid w:val="00303B3E"/>
    <w:rsid w:val="003220CA"/>
    <w:rsid w:val="00354306"/>
    <w:rsid w:val="003607BE"/>
    <w:rsid w:val="00376DB9"/>
    <w:rsid w:val="003801DB"/>
    <w:rsid w:val="00380248"/>
    <w:rsid w:val="00382B49"/>
    <w:rsid w:val="00386508"/>
    <w:rsid w:val="003A2616"/>
    <w:rsid w:val="003A2957"/>
    <w:rsid w:val="003A2FF5"/>
    <w:rsid w:val="003B043A"/>
    <w:rsid w:val="003C00A7"/>
    <w:rsid w:val="003C76BB"/>
    <w:rsid w:val="003D2A88"/>
    <w:rsid w:val="003D4121"/>
    <w:rsid w:val="003D555F"/>
    <w:rsid w:val="003D5FD2"/>
    <w:rsid w:val="003E31B7"/>
    <w:rsid w:val="003E50E5"/>
    <w:rsid w:val="003F2814"/>
    <w:rsid w:val="00420490"/>
    <w:rsid w:val="004246CE"/>
    <w:rsid w:val="00426A97"/>
    <w:rsid w:val="00432423"/>
    <w:rsid w:val="0043534C"/>
    <w:rsid w:val="00441D94"/>
    <w:rsid w:val="00457A54"/>
    <w:rsid w:val="004605CE"/>
    <w:rsid w:val="00477D80"/>
    <w:rsid w:val="004844AA"/>
    <w:rsid w:val="004B3E1C"/>
    <w:rsid w:val="004D1D20"/>
    <w:rsid w:val="004D6B48"/>
    <w:rsid w:val="004F1415"/>
    <w:rsid w:val="004F170D"/>
    <w:rsid w:val="00507518"/>
    <w:rsid w:val="00511D09"/>
    <w:rsid w:val="00511DC1"/>
    <w:rsid w:val="0052085D"/>
    <w:rsid w:val="0052174A"/>
    <w:rsid w:val="005254E1"/>
    <w:rsid w:val="005272A2"/>
    <w:rsid w:val="0053185E"/>
    <w:rsid w:val="00533B6D"/>
    <w:rsid w:val="00533D29"/>
    <w:rsid w:val="00536D5C"/>
    <w:rsid w:val="005414D3"/>
    <w:rsid w:val="0055474A"/>
    <w:rsid w:val="00572076"/>
    <w:rsid w:val="005733A3"/>
    <w:rsid w:val="00586278"/>
    <w:rsid w:val="00586428"/>
    <w:rsid w:val="00592131"/>
    <w:rsid w:val="0059298A"/>
    <w:rsid w:val="005B07D6"/>
    <w:rsid w:val="005B3D89"/>
    <w:rsid w:val="005D3BE5"/>
    <w:rsid w:val="005F52F5"/>
    <w:rsid w:val="00600334"/>
    <w:rsid w:val="00611BB0"/>
    <w:rsid w:val="006346A4"/>
    <w:rsid w:val="0063527C"/>
    <w:rsid w:val="00641CDC"/>
    <w:rsid w:val="006522E2"/>
    <w:rsid w:val="006632F4"/>
    <w:rsid w:val="006665B6"/>
    <w:rsid w:val="006A42D5"/>
    <w:rsid w:val="006B55A2"/>
    <w:rsid w:val="006D6C35"/>
    <w:rsid w:val="006E624D"/>
    <w:rsid w:val="006E66C8"/>
    <w:rsid w:val="006F18B2"/>
    <w:rsid w:val="006F6F18"/>
    <w:rsid w:val="0071460B"/>
    <w:rsid w:val="00725F21"/>
    <w:rsid w:val="00726DD2"/>
    <w:rsid w:val="007275FA"/>
    <w:rsid w:val="00731D0B"/>
    <w:rsid w:val="007353A3"/>
    <w:rsid w:val="00736C2E"/>
    <w:rsid w:val="00740FA2"/>
    <w:rsid w:val="00746118"/>
    <w:rsid w:val="0074652D"/>
    <w:rsid w:val="00746B5F"/>
    <w:rsid w:val="0075431D"/>
    <w:rsid w:val="00757ABB"/>
    <w:rsid w:val="00757B78"/>
    <w:rsid w:val="00761F3F"/>
    <w:rsid w:val="00764504"/>
    <w:rsid w:val="00765808"/>
    <w:rsid w:val="00767F15"/>
    <w:rsid w:val="00771B45"/>
    <w:rsid w:val="00783CA7"/>
    <w:rsid w:val="007F482F"/>
    <w:rsid w:val="007F5D01"/>
    <w:rsid w:val="00800C47"/>
    <w:rsid w:val="00804452"/>
    <w:rsid w:val="00805871"/>
    <w:rsid w:val="008111E1"/>
    <w:rsid w:val="00824DE8"/>
    <w:rsid w:val="008260CC"/>
    <w:rsid w:val="008338F0"/>
    <w:rsid w:val="00835240"/>
    <w:rsid w:val="00852123"/>
    <w:rsid w:val="008629D2"/>
    <w:rsid w:val="00862F52"/>
    <w:rsid w:val="00867F51"/>
    <w:rsid w:val="008741D5"/>
    <w:rsid w:val="00874CF2"/>
    <w:rsid w:val="00876C10"/>
    <w:rsid w:val="008867E9"/>
    <w:rsid w:val="0089264E"/>
    <w:rsid w:val="008B3379"/>
    <w:rsid w:val="008D16CD"/>
    <w:rsid w:val="008D2CCA"/>
    <w:rsid w:val="008D3412"/>
    <w:rsid w:val="008F24CB"/>
    <w:rsid w:val="00902206"/>
    <w:rsid w:val="00904009"/>
    <w:rsid w:val="00910D83"/>
    <w:rsid w:val="00912D30"/>
    <w:rsid w:val="00915318"/>
    <w:rsid w:val="0091612D"/>
    <w:rsid w:val="00923A2F"/>
    <w:rsid w:val="00930E8D"/>
    <w:rsid w:val="0093382A"/>
    <w:rsid w:val="00943241"/>
    <w:rsid w:val="00951D75"/>
    <w:rsid w:val="009576A0"/>
    <w:rsid w:val="00957879"/>
    <w:rsid w:val="00966E19"/>
    <w:rsid w:val="009708DD"/>
    <w:rsid w:val="00971918"/>
    <w:rsid w:val="009822DD"/>
    <w:rsid w:val="009A03A7"/>
    <w:rsid w:val="009D7BDD"/>
    <w:rsid w:val="009E2CD2"/>
    <w:rsid w:val="009E3533"/>
    <w:rsid w:val="009E4E3C"/>
    <w:rsid w:val="009F51B1"/>
    <w:rsid w:val="00A02A7A"/>
    <w:rsid w:val="00A06381"/>
    <w:rsid w:val="00A070D0"/>
    <w:rsid w:val="00A134D2"/>
    <w:rsid w:val="00A440A3"/>
    <w:rsid w:val="00A62479"/>
    <w:rsid w:val="00A80F6A"/>
    <w:rsid w:val="00A87E74"/>
    <w:rsid w:val="00A95C11"/>
    <w:rsid w:val="00A96B5C"/>
    <w:rsid w:val="00A979DF"/>
    <w:rsid w:val="00AA35BE"/>
    <w:rsid w:val="00AA3F17"/>
    <w:rsid w:val="00AB37EF"/>
    <w:rsid w:val="00AB434B"/>
    <w:rsid w:val="00AE0F74"/>
    <w:rsid w:val="00AE79D3"/>
    <w:rsid w:val="00AF0CB0"/>
    <w:rsid w:val="00AF2D1A"/>
    <w:rsid w:val="00B123FC"/>
    <w:rsid w:val="00B2035E"/>
    <w:rsid w:val="00B23D05"/>
    <w:rsid w:val="00B24698"/>
    <w:rsid w:val="00B24D09"/>
    <w:rsid w:val="00B353FA"/>
    <w:rsid w:val="00B51534"/>
    <w:rsid w:val="00B5536D"/>
    <w:rsid w:val="00B803C9"/>
    <w:rsid w:val="00BB588F"/>
    <w:rsid w:val="00BD75E9"/>
    <w:rsid w:val="00BE4C4B"/>
    <w:rsid w:val="00BE5B84"/>
    <w:rsid w:val="00BF6778"/>
    <w:rsid w:val="00BF7DD0"/>
    <w:rsid w:val="00C03E06"/>
    <w:rsid w:val="00C06B7F"/>
    <w:rsid w:val="00C071B2"/>
    <w:rsid w:val="00C16AAB"/>
    <w:rsid w:val="00C20785"/>
    <w:rsid w:val="00C26C80"/>
    <w:rsid w:val="00C30CC9"/>
    <w:rsid w:val="00C32436"/>
    <w:rsid w:val="00C35DDB"/>
    <w:rsid w:val="00C414FB"/>
    <w:rsid w:val="00C54C60"/>
    <w:rsid w:val="00C60DB2"/>
    <w:rsid w:val="00C743F4"/>
    <w:rsid w:val="00C77DFC"/>
    <w:rsid w:val="00C80383"/>
    <w:rsid w:val="00C8512E"/>
    <w:rsid w:val="00C85D0F"/>
    <w:rsid w:val="00C92D31"/>
    <w:rsid w:val="00CA1FCC"/>
    <w:rsid w:val="00CA6420"/>
    <w:rsid w:val="00CB0A03"/>
    <w:rsid w:val="00CB331C"/>
    <w:rsid w:val="00CB75EF"/>
    <w:rsid w:val="00CC678D"/>
    <w:rsid w:val="00CD13C4"/>
    <w:rsid w:val="00CD29BC"/>
    <w:rsid w:val="00CE2FC3"/>
    <w:rsid w:val="00CF14EA"/>
    <w:rsid w:val="00CF48A8"/>
    <w:rsid w:val="00D142CB"/>
    <w:rsid w:val="00D14540"/>
    <w:rsid w:val="00D15816"/>
    <w:rsid w:val="00D27E77"/>
    <w:rsid w:val="00D4212B"/>
    <w:rsid w:val="00D51CB9"/>
    <w:rsid w:val="00D51F69"/>
    <w:rsid w:val="00D616BF"/>
    <w:rsid w:val="00D75D23"/>
    <w:rsid w:val="00D9545E"/>
    <w:rsid w:val="00DA7C65"/>
    <w:rsid w:val="00DB14DB"/>
    <w:rsid w:val="00DC1CC0"/>
    <w:rsid w:val="00DE7EE6"/>
    <w:rsid w:val="00DF3257"/>
    <w:rsid w:val="00DF49F1"/>
    <w:rsid w:val="00DF4C2F"/>
    <w:rsid w:val="00E04545"/>
    <w:rsid w:val="00E11E16"/>
    <w:rsid w:val="00E15802"/>
    <w:rsid w:val="00E32DC3"/>
    <w:rsid w:val="00E3525C"/>
    <w:rsid w:val="00E44700"/>
    <w:rsid w:val="00E449BB"/>
    <w:rsid w:val="00E523D1"/>
    <w:rsid w:val="00E5400B"/>
    <w:rsid w:val="00E67126"/>
    <w:rsid w:val="00E91CB8"/>
    <w:rsid w:val="00EA1107"/>
    <w:rsid w:val="00EB1240"/>
    <w:rsid w:val="00EB1BFF"/>
    <w:rsid w:val="00EC3709"/>
    <w:rsid w:val="00ED01DE"/>
    <w:rsid w:val="00ED060F"/>
    <w:rsid w:val="00ED1830"/>
    <w:rsid w:val="00F155F0"/>
    <w:rsid w:val="00F21F62"/>
    <w:rsid w:val="00F5069A"/>
    <w:rsid w:val="00F72CAC"/>
    <w:rsid w:val="00F77C51"/>
    <w:rsid w:val="00F9170F"/>
    <w:rsid w:val="00FB0960"/>
    <w:rsid w:val="00FC0330"/>
    <w:rsid w:val="00FD631D"/>
    <w:rsid w:val="00FD6544"/>
    <w:rsid w:val="00FE4057"/>
    <w:rsid w:val="00FF1D16"/>
    <w:rsid w:val="00FF4DA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84"/>
    <w:pPr>
      <w:spacing w:after="200" w:line="276" w:lineRule="auto"/>
    </w:pPr>
    <w:rPr>
      <w:sz w:val="22"/>
      <w:szCs w:val="22"/>
      <w:lang w:eastAsia="en-US"/>
    </w:rPr>
  </w:style>
  <w:style w:type="paragraph" w:styleId="3">
    <w:name w:val="heading 3"/>
    <w:basedOn w:val="a"/>
    <w:next w:val="a"/>
    <w:link w:val="3Char"/>
    <w:semiHidden/>
    <w:unhideWhenUsed/>
    <w:qFormat/>
    <w:rsid w:val="00B24D09"/>
    <w:pPr>
      <w:keepNext/>
      <w:overflowPunct w:val="0"/>
      <w:autoSpaceDE w:val="0"/>
      <w:autoSpaceDN w:val="0"/>
      <w:adjustRightInd w:val="0"/>
      <w:spacing w:before="240" w:after="60" w:line="240" w:lineRule="auto"/>
      <w:textAlignment w:val="baseline"/>
      <w:outlineLvl w:val="2"/>
    </w:pPr>
    <w:rPr>
      <w:rFonts w:ascii="Cambria" w:eastAsia="Times New Roman" w:hAnsi="Cambria"/>
      <w:b/>
      <w:bCs/>
      <w:sz w:val="26"/>
      <w:szCs w:val="26"/>
    </w:rPr>
  </w:style>
  <w:style w:type="paragraph" w:styleId="4">
    <w:name w:val="heading 4"/>
    <w:basedOn w:val="a"/>
    <w:next w:val="a"/>
    <w:link w:val="4Char"/>
    <w:qFormat/>
    <w:rsid w:val="00B24D09"/>
    <w:pPr>
      <w:keepNext/>
      <w:overflowPunct w:val="0"/>
      <w:autoSpaceDE w:val="0"/>
      <w:autoSpaceDN w:val="0"/>
      <w:adjustRightInd w:val="0"/>
      <w:spacing w:after="0" w:line="240" w:lineRule="auto"/>
      <w:jc w:val="both"/>
      <w:textAlignment w:val="baseline"/>
      <w:outlineLvl w:val="3"/>
    </w:pPr>
    <w:rPr>
      <w:rFonts w:ascii="Times New Roman" w:eastAsia="Times New Roman" w:hAnsi="Times New Roman"/>
      <w:sz w:val="24"/>
      <w:szCs w:val="20"/>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55F"/>
    <w:pPr>
      <w:ind w:left="720"/>
      <w:contextualSpacing/>
    </w:pPr>
  </w:style>
  <w:style w:type="paragraph" w:customStyle="1" w:styleId="Default">
    <w:name w:val="Default"/>
    <w:rsid w:val="00EA1107"/>
    <w:pPr>
      <w:autoSpaceDE w:val="0"/>
      <w:autoSpaceDN w:val="0"/>
      <w:adjustRightInd w:val="0"/>
    </w:pPr>
    <w:rPr>
      <w:rFonts w:cs="Calibri"/>
      <w:color w:val="000000"/>
      <w:sz w:val="24"/>
      <w:szCs w:val="24"/>
      <w:lang w:eastAsia="en-US"/>
    </w:rPr>
  </w:style>
  <w:style w:type="character" w:styleId="a4">
    <w:name w:val="annotation reference"/>
    <w:uiPriority w:val="99"/>
    <w:semiHidden/>
    <w:unhideWhenUsed/>
    <w:rsid w:val="00D4212B"/>
    <w:rPr>
      <w:sz w:val="16"/>
      <w:szCs w:val="16"/>
    </w:rPr>
  </w:style>
  <w:style w:type="paragraph" w:styleId="a5">
    <w:name w:val="annotation text"/>
    <w:basedOn w:val="a"/>
    <w:link w:val="Char"/>
    <w:uiPriority w:val="99"/>
    <w:semiHidden/>
    <w:unhideWhenUsed/>
    <w:rsid w:val="00D4212B"/>
    <w:rPr>
      <w:sz w:val="20"/>
      <w:szCs w:val="20"/>
    </w:rPr>
  </w:style>
  <w:style w:type="character" w:customStyle="1" w:styleId="Char">
    <w:name w:val="Κείμενο σχολίου Char"/>
    <w:link w:val="a5"/>
    <w:uiPriority w:val="99"/>
    <w:semiHidden/>
    <w:rsid w:val="00D4212B"/>
    <w:rPr>
      <w:lang w:eastAsia="en-US"/>
    </w:rPr>
  </w:style>
  <w:style w:type="paragraph" w:styleId="a6">
    <w:name w:val="annotation subject"/>
    <w:basedOn w:val="a5"/>
    <w:next w:val="a5"/>
    <w:link w:val="Char0"/>
    <w:uiPriority w:val="99"/>
    <w:semiHidden/>
    <w:unhideWhenUsed/>
    <w:rsid w:val="00D4212B"/>
    <w:rPr>
      <w:b/>
      <w:bCs/>
    </w:rPr>
  </w:style>
  <w:style w:type="character" w:customStyle="1" w:styleId="Char0">
    <w:name w:val="Θέμα σχολίου Char"/>
    <w:link w:val="a6"/>
    <w:uiPriority w:val="99"/>
    <w:semiHidden/>
    <w:rsid w:val="00D4212B"/>
    <w:rPr>
      <w:b/>
      <w:bCs/>
      <w:lang w:eastAsia="en-US"/>
    </w:rPr>
  </w:style>
  <w:style w:type="paragraph" w:styleId="a7">
    <w:name w:val="Balloon Text"/>
    <w:basedOn w:val="a"/>
    <w:link w:val="Char1"/>
    <w:uiPriority w:val="99"/>
    <w:semiHidden/>
    <w:unhideWhenUsed/>
    <w:rsid w:val="00D4212B"/>
    <w:pPr>
      <w:spacing w:after="0" w:line="240" w:lineRule="auto"/>
    </w:pPr>
    <w:rPr>
      <w:rFonts w:ascii="Tahoma" w:hAnsi="Tahoma" w:cs="Tahoma"/>
      <w:sz w:val="16"/>
      <w:szCs w:val="16"/>
    </w:rPr>
  </w:style>
  <w:style w:type="character" w:customStyle="1" w:styleId="Char1">
    <w:name w:val="Κείμενο πλαισίου Char"/>
    <w:link w:val="a7"/>
    <w:uiPriority w:val="99"/>
    <w:semiHidden/>
    <w:rsid w:val="00D4212B"/>
    <w:rPr>
      <w:rFonts w:ascii="Tahoma" w:hAnsi="Tahoma" w:cs="Tahoma"/>
      <w:sz w:val="16"/>
      <w:szCs w:val="16"/>
      <w:lang w:eastAsia="en-US"/>
    </w:rPr>
  </w:style>
  <w:style w:type="paragraph" w:styleId="-HTML">
    <w:name w:val="HTML Preformatted"/>
    <w:basedOn w:val="a"/>
    <w:link w:val="-HTMLChar"/>
    <w:unhideWhenUsed/>
    <w:rsid w:val="00B20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link w:val="-HTML"/>
    <w:rsid w:val="00B2035E"/>
    <w:rPr>
      <w:rFonts w:ascii="Courier New" w:eastAsia="Times New Roman" w:hAnsi="Courier New" w:cs="Courier New"/>
    </w:rPr>
  </w:style>
  <w:style w:type="paragraph" w:customStyle="1" w:styleId="normal2">
    <w:name w:val="normal2"/>
    <w:rsid w:val="00757ABB"/>
    <w:pPr>
      <w:widowControl w:val="0"/>
      <w:suppressAutoHyphens/>
    </w:pPr>
    <w:rPr>
      <w:rFonts w:ascii="Times New Roman" w:eastAsia="Times New Roman" w:hAnsi="Times New Roman"/>
      <w:color w:val="000000"/>
      <w:kern w:val="1"/>
      <w:lang w:eastAsia="hi-IN" w:bidi="hi-IN"/>
    </w:rPr>
  </w:style>
  <w:style w:type="table" w:styleId="a8">
    <w:name w:val="Table Grid"/>
    <w:basedOn w:val="a1"/>
    <w:uiPriority w:val="59"/>
    <w:rsid w:val="000F6F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
    <w:name w:val="Επικεφαλίδα 3 Char"/>
    <w:link w:val="3"/>
    <w:semiHidden/>
    <w:rsid w:val="00B24D09"/>
    <w:rPr>
      <w:rFonts w:ascii="Cambria" w:eastAsia="Times New Roman" w:hAnsi="Cambria"/>
      <w:b/>
      <w:bCs/>
      <w:sz w:val="26"/>
      <w:szCs w:val="26"/>
    </w:rPr>
  </w:style>
  <w:style w:type="character" w:customStyle="1" w:styleId="4Char">
    <w:name w:val="Επικεφαλίδα 4 Char"/>
    <w:link w:val="4"/>
    <w:rsid w:val="00B24D09"/>
    <w:rPr>
      <w:rFonts w:ascii="Times New Roman" w:eastAsia="Times New Roman" w:hAnsi="Times New Roman"/>
      <w:sz w:val="24"/>
      <w:u w:val="single"/>
    </w:rPr>
  </w:style>
  <w:style w:type="paragraph" w:customStyle="1" w:styleId="21">
    <w:name w:val="Σώμα κείμενου 21"/>
    <w:basedOn w:val="a"/>
    <w:rsid w:val="00B24D09"/>
    <w:pPr>
      <w:overflowPunct w:val="0"/>
      <w:autoSpaceDE w:val="0"/>
      <w:autoSpaceDN w:val="0"/>
      <w:adjustRightInd w:val="0"/>
      <w:spacing w:after="0" w:line="360" w:lineRule="auto"/>
      <w:jc w:val="both"/>
      <w:textAlignment w:val="baseline"/>
    </w:pPr>
    <w:rPr>
      <w:rFonts w:ascii="Book Antiqua" w:eastAsia="Times New Roman" w:hAnsi="Book Antiqua"/>
      <w:sz w:val="28"/>
      <w:szCs w:val="20"/>
      <w:lang w:eastAsia="el-GR"/>
    </w:rPr>
  </w:style>
  <w:style w:type="paragraph" w:customStyle="1" w:styleId="23">
    <w:name w:val="Σώμα κείμενου 23"/>
    <w:basedOn w:val="a"/>
    <w:rsid w:val="00B24D09"/>
    <w:pPr>
      <w:overflowPunct w:val="0"/>
      <w:autoSpaceDE w:val="0"/>
      <w:autoSpaceDN w:val="0"/>
      <w:adjustRightInd w:val="0"/>
      <w:spacing w:after="0" w:line="360" w:lineRule="auto"/>
      <w:jc w:val="both"/>
      <w:textAlignment w:val="baseline"/>
    </w:pPr>
    <w:rPr>
      <w:rFonts w:ascii="Book Antiqua" w:eastAsia="Times New Roman" w:hAnsi="Book Antiqua"/>
      <w:sz w:val="28"/>
      <w:szCs w:val="20"/>
      <w:lang w:eastAsia="el-GR"/>
    </w:rPr>
  </w:style>
  <w:style w:type="paragraph" w:customStyle="1" w:styleId="24">
    <w:name w:val="Σώμα κείμενου 24"/>
    <w:basedOn w:val="a"/>
    <w:rsid w:val="00B24D09"/>
    <w:pPr>
      <w:overflowPunct w:val="0"/>
      <w:autoSpaceDE w:val="0"/>
      <w:autoSpaceDN w:val="0"/>
      <w:adjustRightInd w:val="0"/>
      <w:spacing w:after="0" w:line="360" w:lineRule="auto"/>
      <w:jc w:val="both"/>
      <w:textAlignment w:val="baseline"/>
    </w:pPr>
    <w:rPr>
      <w:rFonts w:ascii="Book Antiqua" w:eastAsia="Times New Roman" w:hAnsi="Book Antiqua"/>
      <w:sz w:val="28"/>
      <w:szCs w:val="20"/>
      <w:lang w:eastAsia="el-GR"/>
    </w:rPr>
  </w:style>
  <w:style w:type="character" w:styleId="-">
    <w:name w:val="Hyperlink"/>
    <w:rsid w:val="00B24D09"/>
    <w:rPr>
      <w:color w:val="0000FF"/>
      <w:u w:val="single"/>
    </w:rPr>
  </w:style>
  <w:style w:type="character" w:customStyle="1" w:styleId="xbe">
    <w:name w:val="_xbe"/>
    <w:rsid w:val="00B24D09"/>
  </w:style>
  <w:style w:type="character" w:customStyle="1" w:styleId="apple-converted-space">
    <w:name w:val="apple-converted-space"/>
    <w:rsid w:val="00B24D09"/>
  </w:style>
  <w:style w:type="character" w:customStyle="1" w:styleId="a9">
    <w:name w:val="Κανένα"/>
    <w:rsid w:val="00957879"/>
  </w:style>
  <w:style w:type="paragraph" w:customStyle="1" w:styleId="aa">
    <w:name w:val="Προεπιλογή"/>
    <w:rsid w:val="00507518"/>
    <w:pPr>
      <w:pBdr>
        <w:top w:val="nil"/>
        <w:left w:val="nil"/>
        <w:bottom w:val="nil"/>
        <w:right w:val="nil"/>
        <w:between w:val="nil"/>
      </w:pBdr>
      <w:shd w:val="clear" w:color="000000" w:fill="auto"/>
      <w:bidi/>
    </w:pPr>
    <w:rPr>
      <w:rFonts w:ascii="Helvetica Neue" w:eastAsia="Helvetica Neue" w:hAnsi="Helvetica Neue"/>
      <w:color w:val="000000"/>
      <w:sz w:val="22"/>
      <w:szCs w:val="22"/>
      <w:vertAlign w:val="subscript"/>
    </w:rPr>
  </w:style>
  <w:style w:type="character" w:styleId="-0">
    <w:name w:val="FollowedHyperlink"/>
    <w:basedOn w:val="a0"/>
    <w:uiPriority w:val="99"/>
    <w:semiHidden/>
    <w:unhideWhenUsed/>
    <w:rsid w:val="00874C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84"/>
    <w:pPr>
      <w:spacing w:after="200" w:line="276" w:lineRule="auto"/>
    </w:pPr>
    <w:rPr>
      <w:sz w:val="22"/>
      <w:szCs w:val="22"/>
      <w:lang w:eastAsia="en-US"/>
    </w:rPr>
  </w:style>
  <w:style w:type="paragraph" w:styleId="3">
    <w:name w:val="heading 3"/>
    <w:basedOn w:val="a"/>
    <w:next w:val="a"/>
    <w:link w:val="3Char"/>
    <w:semiHidden/>
    <w:unhideWhenUsed/>
    <w:qFormat/>
    <w:rsid w:val="00B24D09"/>
    <w:pPr>
      <w:keepNext/>
      <w:overflowPunct w:val="0"/>
      <w:autoSpaceDE w:val="0"/>
      <w:autoSpaceDN w:val="0"/>
      <w:adjustRightInd w:val="0"/>
      <w:spacing w:before="240" w:after="60" w:line="240" w:lineRule="auto"/>
      <w:textAlignment w:val="baseline"/>
      <w:outlineLvl w:val="2"/>
    </w:pPr>
    <w:rPr>
      <w:rFonts w:ascii="Cambria" w:eastAsia="Times New Roman" w:hAnsi="Cambria"/>
      <w:b/>
      <w:bCs/>
      <w:sz w:val="26"/>
      <w:szCs w:val="26"/>
    </w:rPr>
  </w:style>
  <w:style w:type="paragraph" w:styleId="4">
    <w:name w:val="heading 4"/>
    <w:basedOn w:val="a"/>
    <w:next w:val="a"/>
    <w:link w:val="4Char"/>
    <w:qFormat/>
    <w:rsid w:val="00B24D09"/>
    <w:pPr>
      <w:keepNext/>
      <w:overflowPunct w:val="0"/>
      <w:autoSpaceDE w:val="0"/>
      <w:autoSpaceDN w:val="0"/>
      <w:adjustRightInd w:val="0"/>
      <w:spacing w:after="0" w:line="240" w:lineRule="auto"/>
      <w:jc w:val="both"/>
      <w:textAlignment w:val="baseline"/>
      <w:outlineLvl w:val="3"/>
    </w:pPr>
    <w:rPr>
      <w:rFonts w:ascii="Times New Roman" w:eastAsia="Times New Roman" w:hAnsi="Times New Roman"/>
      <w:sz w:val="24"/>
      <w:szCs w:val="20"/>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55F"/>
    <w:pPr>
      <w:ind w:left="720"/>
      <w:contextualSpacing/>
    </w:pPr>
  </w:style>
  <w:style w:type="paragraph" w:customStyle="1" w:styleId="Default">
    <w:name w:val="Default"/>
    <w:rsid w:val="00EA1107"/>
    <w:pPr>
      <w:autoSpaceDE w:val="0"/>
      <w:autoSpaceDN w:val="0"/>
      <w:adjustRightInd w:val="0"/>
    </w:pPr>
    <w:rPr>
      <w:rFonts w:cs="Calibri"/>
      <w:color w:val="000000"/>
      <w:sz w:val="24"/>
      <w:szCs w:val="24"/>
      <w:lang w:eastAsia="en-US"/>
    </w:rPr>
  </w:style>
  <w:style w:type="character" w:styleId="a4">
    <w:name w:val="annotation reference"/>
    <w:uiPriority w:val="99"/>
    <w:semiHidden/>
    <w:unhideWhenUsed/>
    <w:rsid w:val="00D4212B"/>
    <w:rPr>
      <w:sz w:val="16"/>
      <w:szCs w:val="16"/>
    </w:rPr>
  </w:style>
  <w:style w:type="paragraph" w:styleId="a5">
    <w:name w:val="annotation text"/>
    <w:basedOn w:val="a"/>
    <w:link w:val="Char"/>
    <w:uiPriority w:val="99"/>
    <w:semiHidden/>
    <w:unhideWhenUsed/>
    <w:rsid w:val="00D4212B"/>
    <w:rPr>
      <w:sz w:val="20"/>
      <w:szCs w:val="20"/>
    </w:rPr>
  </w:style>
  <w:style w:type="character" w:customStyle="1" w:styleId="Char">
    <w:name w:val="Κείμενο σχολίου Char"/>
    <w:link w:val="a5"/>
    <w:uiPriority w:val="99"/>
    <w:semiHidden/>
    <w:rsid w:val="00D4212B"/>
    <w:rPr>
      <w:lang w:eastAsia="en-US"/>
    </w:rPr>
  </w:style>
  <w:style w:type="paragraph" w:styleId="a6">
    <w:name w:val="annotation subject"/>
    <w:basedOn w:val="a5"/>
    <w:next w:val="a5"/>
    <w:link w:val="Char0"/>
    <w:uiPriority w:val="99"/>
    <w:semiHidden/>
    <w:unhideWhenUsed/>
    <w:rsid w:val="00D4212B"/>
    <w:rPr>
      <w:b/>
      <w:bCs/>
    </w:rPr>
  </w:style>
  <w:style w:type="character" w:customStyle="1" w:styleId="Char0">
    <w:name w:val="Θέμα σχολίου Char"/>
    <w:link w:val="a6"/>
    <w:uiPriority w:val="99"/>
    <w:semiHidden/>
    <w:rsid w:val="00D4212B"/>
    <w:rPr>
      <w:b/>
      <w:bCs/>
      <w:lang w:eastAsia="en-US"/>
    </w:rPr>
  </w:style>
  <w:style w:type="paragraph" w:styleId="a7">
    <w:name w:val="Balloon Text"/>
    <w:basedOn w:val="a"/>
    <w:link w:val="Char1"/>
    <w:uiPriority w:val="99"/>
    <w:semiHidden/>
    <w:unhideWhenUsed/>
    <w:rsid w:val="00D4212B"/>
    <w:pPr>
      <w:spacing w:after="0" w:line="240" w:lineRule="auto"/>
    </w:pPr>
    <w:rPr>
      <w:rFonts w:ascii="Tahoma" w:hAnsi="Tahoma" w:cs="Tahoma"/>
      <w:sz w:val="16"/>
      <w:szCs w:val="16"/>
    </w:rPr>
  </w:style>
  <w:style w:type="character" w:customStyle="1" w:styleId="Char1">
    <w:name w:val="Κείμενο πλαισίου Char"/>
    <w:link w:val="a7"/>
    <w:uiPriority w:val="99"/>
    <w:semiHidden/>
    <w:rsid w:val="00D4212B"/>
    <w:rPr>
      <w:rFonts w:ascii="Tahoma" w:hAnsi="Tahoma" w:cs="Tahoma"/>
      <w:sz w:val="16"/>
      <w:szCs w:val="16"/>
      <w:lang w:eastAsia="en-US"/>
    </w:rPr>
  </w:style>
  <w:style w:type="paragraph" w:styleId="-HTML">
    <w:name w:val="HTML Preformatted"/>
    <w:basedOn w:val="a"/>
    <w:link w:val="-HTMLChar"/>
    <w:unhideWhenUsed/>
    <w:rsid w:val="00B20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link w:val="-HTML"/>
    <w:rsid w:val="00B2035E"/>
    <w:rPr>
      <w:rFonts w:ascii="Courier New" w:eastAsia="Times New Roman" w:hAnsi="Courier New" w:cs="Courier New"/>
    </w:rPr>
  </w:style>
  <w:style w:type="paragraph" w:customStyle="1" w:styleId="normal2">
    <w:name w:val="normal2"/>
    <w:rsid w:val="00757ABB"/>
    <w:pPr>
      <w:widowControl w:val="0"/>
      <w:suppressAutoHyphens/>
    </w:pPr>
    <w:rPr>
      <w:rFonts w:ascii="Times New Roman" w:eastAsia="Times New Roman" w:hAnsi="Times New Roman"/>
      <w:color w:val="000000"/>
      <w:kern w:val="1"/>
      <w:lang w:eastAsia="hi-IN" w:bidi="hi-IN"/>
    </w:rPr>
  </w:style>
  <w:style w:type="table" w:styleId="a8">
    <w:name w:val="Table Grid"/>
    <w:basedOn w:val="a1"/>
    <w:uiPriority w:val="59"/>
    <w:rsid w:val="000F6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Επικεφαλίδα 3 Char"/>
    <w:link w:val="3"/>
    <w:semiHidden/>
    <w:rsid w:val="00B24D09"/>
    <w:rPr>
      <w:rFonts w:ascii="Cambria" w:eastAsia="Times New Roman" w:hAnsi="Cambria"/>
      <w:b/>
      <w:bCs/>
      <w:sz w:val="26"/>
      <w:szCs w:val="26"/>
    </w:rPr>
  </w:style>
  <w:style w:type="character" w:customStyle="1" w:styleId="4Char">
    <w:name w:val="Επικεφαλίδα 4 Char"/>
    <w:link w:val="4"/>
    <w:rsid w:val="00B24D09"/>
    <w:rPr>
      <w:rFonts w:ascii="Times New Roman" w:eastAsia="Times New Roman" w:hAnsi="Times New Roman"/>
      <w:sz w:val="24"/>
      <w:u w:val="single"/>
    </w:rPr>
  </w:style>
  <w:style w:type="paragraph" w:customStyle="1" w:styleId="21">
    <w:name w:val="Σώμα κείμενου 21"/>
    <w:basedOn w:val="a"/>
    <w:rsid w:val="00B24D09"/>
    <w:pPr>
      <w:overflowPunct w:val="0"/>
      <w:autoSpaceDE w:val="0"/>
      <w:autoSpaceDN w:val="0"/>
      <w:adjustRightInd w:val="0"/>
      <w:spacing w:after="0" w:line="360" w:lineRule="auto"/>
      <w:jc w:val="both"/>
      <w:textAlignment w:val="baseline"/>
    </w:pPr>
    <w:rPr>
      <w:rFonts w:ascii="Book Antiqua" w:eastAsia="Times New Roman" w:hAnsi="Book Antiqua"/>
      <w:sz w:val="28"/>
      <w:szCs w:val="20"/>
      <w:lang w:eastAsia="el-GR"/>
    </w:rPr>
  </w:style>
  <w:style w:type="paragraph" w:customStyle="1" w:styleId="23">
    <w:name w:val="Σώμα κείμενου 23"/>
    <w:basedOn w:val="a"/>
    <w:rsid w:val="00B24D09"/>
    <w:pPr>
      <w:overflowPunct w:val="0"/>
      <w:autoSpaceDE w:val="0"/>
      <w:autoSpaceDN w:val="0"/>
      <w:adjustRightInd w:val="0"/>
      <w:spacing w:after="0" w:line="360" w:lineRule="auto"/>
      <w:jc w:val="both"/>
      <w:textAlignment w:val="baseline"/>
    </w:pPr>
    <w:rPr>
      <w:rFonts w:ascii="Book Antiqua" w:eastAsia="Times New Roman" w:hAnsi="Book Antiqua"/>
      <w:sz w:val="28"/>
      <w:szCs w:val="20"/>
      <w:lang w:eastAsia="el-GR"/>
    </w:rPr>
  </w:style>
  <w:style w:type="paragraph" w:customStyle="1" w:styleId="24">
    <w:name w:val="Σώμα κείμενου 24"/>
    <w:basedOn w:val="a"/>
    <w:rsid w:val="00B24D09"/>
    <w:pPr>
      <w:overflowPunct w:val="0"/>
      <w:autoSpaceDE w:val="0"/>
      <w:autoSpaceDN w:val="0"/>
      <w:adjustRightInd w:val="0"/>
      <w:spacing w:after="0" w:line="360" w:lineRule="auto"/>
      <w:jc w:val="both"/>
      <w:textAlignment w:val="baseline"/>
    </w:pPr>
    <w:rPr>
      <w:rFonts w:ascii="Book Antiqua" w:eastAsia="Times New Roman" w:hAnsi="Book Antiqua"/>
      <w:sz w:val="28"/>
      <w:szCs w:val="20"/>
      <w:lang w:eastAsia="el-GR"/>
    </w:rPr>
  </w:style>
  <w:style w:type="character" w:styleId="-">
    <w:name w:val="Hyperlink"/>
    <w:rsid w:val="00B24D09"/>
    <w:rPr>
      <w:color w:val="0000FF"/>
      <w:u w:val="single"/>
    </w:rPr>
  </w:style>
  <w:style w:type="character" w:customStyle="1" w:styleId="xbe">
    <w:name w:val="_xbe"/>
    <w:rsid w:val="00B24D09"/>
  </w:style>
  <w:style w:type="character" w:customStyle="1" w:styleId="apple-converted-space">
    <w:name w:val="apple-converted-space"/>
    <w:rsid w:val="00B24D09"/>
  </w:style>
  <w:style w:type="character" w:customStyle="1" w:styleId="a9">
    <w:name w:val="Κανένα"/>
    <w:rsid w:val="00957879"/>
  </w:style>
  <w:style w:type="paragraph" w:customStyle="1" w:styleId="aa">
    <w:name w:val="Προεπιλογή"/>
    <w:rsid w:val="00507518"/>
    <w:pPr>
      <w:pBdr>
        <w:top w:val="nil"/>
        <w:left w:val="nil"/>
        <w:bottom w:val="nil"/>
        <w:right w:val="nil"/>
        <w:between w:val="nil"/>
      </w:pBdr>
      <w:shd w:val="clear" w:color="000000" w:fill="auto"/>
      <w:bidi/>
    </w:pPr>
    <w:rPr>
      <w:rFonts w:ascii="Helvetica Neue" w:eastAsia="Helvetica Neue" w:hAnsi="Helvetica Neue"/>
      <w:color w:val="000000"/>
      <w:sz w:val="22"/>
      <w:szCs w:val="22"/>
      <w:vertAlign w:val="subscript"/>
    </w:rPr>
  </w:style>
</w:styles>
</file>

<file path=word/webSettings.xml><?xml version="1.0" encoding="utf-8"?>
<w:webSettings xmlns:r="http://schemas.openxmlformats.org/officeDocument/2006/relationships" xmlns:w="http://schemas.openxmlformats.org/wordprocessingml/2006/main">
  <w:divs>
    <w:div w:id="165826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sos.gr/arthra/49667/ohi-toy-tee-stin-enopoiisi-kladon-ekpaideytikon-mihanikon-pe-kai-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466A8-A7FA-49AD-8D95-1700C660A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4544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ΤΕΕ Τμήμα Ανατολικής Κρήτης</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maria</cp:lastModifiedBy>
  <cp:revision>2</cp:revision>
  <cp:lastPrinted>2018-07-12T10:25:00Z</cp:lastPrinted>
  <dcterms:created xsi:type="dcterms:W3CDTF">2018-07-23T08:30:00Z</dcterms:created>
  <dcterms:modified xsi:type="dcterms:W3CDTF">2018-07-23T08:30:00Z</dcterms:modified>
</cp:coreProperties>
</file>